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F8BC" w14:textId="3E37B9E9" w:rsidR="00086AF3" w:rsidRDefault="00D72924">
      <w:pPr>
        <w:rPr>
          <w:rFonts w:ascii="Garamond" w:hAnsi="Garamond"/>
        </w:rPr>
      </w:pPr>
      <w:r>
        <w:rPr>
          <w:rFonts w:ascii="Garamond" w:hAnsi="Garamond"/>
        </w:rPr>
        <w:t>Procedure for NEIFCA</w:t>
      </w:r>
      <w:r w:rsidR="00255AA0">
        <w:rPr>
          <w:rFonts w:ascii="Garamond" w:hAnsi="Garamond"/>
        </w:rPr>
        <w:t xml:space="preserve"> Area C Fixed Netting</w:t>
      </w:r>
      <w:r w:rsidR="00086AF3">
        <w:rPr>
          <w:rFonts w:ascii="Garamond" w:hAnsi="Garamond"/>
        </w:rPr>
        <w:t xml:space="preserve"> Permit Allocation</w:t>
      </w:r>
    </w:p>
    <w:p w14:paraId="65AC04E2" w14:textId="77777777" w:rsidR="00086AF3" w:rsidRDefault="00086AF3">
      <w:pPr>
        <w:rPr>
          <w:rFonts w:ascii="Garamond" w:hAnsi="Garamond"/>
        </w:rPr>
      </w:pPr>
    </w:p>
    <w:p w14:paraId="134441F9" w14:textId="774EFD4E" w:rsidR="00086AF3" w:rsidRDefault="00255AA0">
      <w:pPr>
        <w:rPr>
          <w:rFonts w:ascii="Garamond" w:hAnsi="Garamond"/>
        </w:rPr>
      </w:pPr>
      <w:r>
        <w:rPr>
          <w:rFonts w:ascii="Garamond" w:hAnsi="Garamond"/>
        </w:rPr>
        <w:t>Issue Date –</w:t>
      </w:r>
      <w:r>
        <w:rPr>
          <w:rFonts w:ascii="Garamond" w:hAnsi="Garamond"/>
        </w:rPr>
        <w:tab/>
      </w:r>
      <w:r w:rsidR="00282765">
        <w:rPr>
          <w:rFonts w:ascii="Garamond" w:hAnsi="Garamond"/>
        </w:rPr>
        <w:t>26</w:t>
      </w:r>
      <w:r>
        <w:rPr>
          <w:rFonts w:ascii="Garamond" w:hAnsi="Garamond"/>
        </w:rPr>
        <w:t xml:space="preserve"> </w:t>
      </w:r>
      <w:r w:rsidR="00192448">
        <w:rPr>
          <w:rFonts w:ascii="Garamond" w:hAnsi="Garamond"/>
        </w:rPr>
        <w:t>June</w:t>
      </w:r>
      <w:r>
        <w:rPr>
          <w:rFonts w:ascii="Garamond" w:hAnsi="Garamond"/>
        </w:rPr>
        <w:t xml:space="preserve"> 202</w:t>
      </w:r>
      <w:r w:rsidR="00282765">
        <w:rPr>
          <w:rFonts w:ascii="Garamond" w:hAnsi="Garamond"/>
        </w:rPr>
        <w:t>5</w:t>
      </w:r>
      <w:r w:rsidR="00DD5315">
        <w:rPr>
          <w:rFonts w:ascii="Garamond" w:hAnsi="Garamond"/>
        </w:rPr>
        <w:t xml:space="preserve"> </w:t>
      </w:r>
    </w:p>
    <w:p w14:paraId="3CA3A834" w14:textId="77777777" w:rsidR="00086AF3" w:rsidRDefault="00086AF3">
      <w:pPr>
        <w:rPr>
          <w:rFonts w:ascii="Garamond" w:hAnsi="Garamond"/>
        </w:rPr>
      </w:pPr>
    </w:p>
    <w:p w14:paraId="6D7895F3" w14:textId="5C6087D0" w:rsidR="00086AF3" w:rsidRDefault="000831D0">
      <w:pPr>
        <w:rPr>
          <w:rFonts w:ascii="Garamond" w:hAnsi="Garamond"/>
        </w:rPr>
      </w:pPr>
      <w:r>
        <w:rPr>
          <w:rFonts w:ascii="Garamond" w:hAnsi="Garamond"/>
        </w:rPr>
        <w:t xml:space="preserve">Review Date </w:t>
      </w:r>
      <w:r w:rsidR="00255AA0">
        <w:rPr>
          <w:rFonts w:ascii="Garamond" w:hAnsi="Garamond"/>
        </w:rPr>
        <w:t>– June 202</w:t>
      </w:r>
      <w:r w:rsidR="00282765">
        <w:rPr>
          <w:rFonts w:ascii="Garamond" w:hAnsi="Garamond"/>
        </w:rPr>
        <w:t>6</w:t>
      </w:r>
    </w:p>
    <w:p w14:paraId="461D7AEC" w14:textId="77777777" w:rsidR="00086AF3" w:rsidRDefault="00086AF3">
      <w:pPr>
        <w:rPr>
          <w:rFonts w:ascii="Garamond" w:hAnsi="Garamond"/>
        </w:rPr>
      </w:pPr>
    </w:p>
    <w:p w14:paraId="74017C15" w14:textId="77777777" w:rsidR="00086AF3" w:rsidRDefault="00086AF3">
      <w:pPr>
        <w:rPr>
          <w:rFonts w:ascii="Garamond" w:hAnsi="Garamond"/>
        </w:rPr>
      </w:pPr>
      <w:r>
        <w:rPr>
          <w:rFonts w:ascii="Garamond" w:hAnsi="Garamond"/>
        </w:rPr>
        <w:t>Contact Officer – David McCandless (Permit Allocation Officer)</w:t>
      </w:r>
    </w:p>
    <w:p w14:paraId="7802355A" w14:textId="77777777" w:rsidR="00086AF3" w:rsidRDefault="00086AF3">
      <w:pPr>
        <w:rPr>
          <w:rFonts w:ascii="Garamond" w:hAnsi="Garamond"/>
        </w:rPr>
      </w:pPr>
    </w:p>
    <w:p w14:paraId="07C5A420" w14:textId="77777777" w:rsidR="00086AF3" w:rsidRDefault="00086AF3">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5889"/>
      </w:tblGrid>
      <w:tr w:rsidR="00086AF3" w14:paraId="45B2453B" w14:textId="77777777">
        <w:tc>
          <w:tcPr>
            <w:tcW w:w="2448" w:type="dxa"/>
            <w:shd w:val="clear" w:color="auto" w:fill="C0C0C0"/>
          </w:tcPr>
          <w:p w14:paraId="44361ECA" w14:textId="77777777" w:rsidR="00086AF3" w:rsidRDefault="00086AF3">
            <w:pPr>
              <w:pStyle w:val="Heading5"/>
              <w:rPr>
                <w:rFonts w:ascii="Garamond" w:hAnsi="Garamond"/>
              </w:rPr>
            </w:pPr>
            <w:r>
              <w:rPr>
                <w:rFonts w:ascii="Garamond" w:hAnsi="Garamond"/>
              </w:rPr>
              <w:t>PURPOSE</w:t>
            </w:r>
          </w:p>
        </w:tc>
        <w:tc>
          <w:tcPr>
            <w:tcW w:w="6074" w:type="dxa"/>
          </w:tcPr>
          <w:p w14:paraId="6B4809F1" w14:textId="77777777" w:rsidR="00086AF3" w:rsidRDefault="001B73B6">
            <w:pPr>
              <w:rPr>
                <w:rFonts w:ascii="Garamond" w:hAnsi="Garamond"/>
              </w:rPr>
            </w:pPr>
            <w:r>
              <w:rPr>
                <w:rFonts w:ascii="Garamond" w:hAnsi="Garamond"/>
              </w:rPr>
              <w:t>To Ensure Allocation of NEIFCA</w:t>
            </w:r>
            <w:r w:rsidR="00255AA0">
              <w:rPr>
                <w:rFonts w:ascii="Garamond" w:hAnsi="Garamond"/>
              </w:rPr>
              <w:t xml:space="preserve"> Fixed Netting</w:t>
            </w:r>
            <w:r w:rsidR="00086AF3">
              <w:rPr>
                <w:rFonts w:ascii="Garamond" w:hAnsi="Garamond"/>
              </w:rPr>
              <w:t xml:space="preserve"> Permits</w:t>
            </w:r>
            <w:r w:rsidR="00255AA0">
              <w:rPr>
                <w:rFonts w:ascii="Garamond" w:hAnsi="Garamond"/>
              </w:rPr>
              <w:t xml:space="preserve"> to Fish Within Area C of the Holderness Coast</w:t>
            </w:r>
          </w:p>
        </w:tc>
      </w:tr>
      <w:tr w:rsidR="00086AF3" w14:paraId="5BB5EB5E" w14:textId="77777777">
        <w:tc>
          <w:tcPr>
            <w:tcW w:w="2448" w:type="dxa"/>
            <w:shd w:val="clear" w:color="auto" w:fill="C0C0C0"/>
          </w:tcPr>
          <w:p w14:paraId="6316CAD0" w14:textId="77777777" w:rsidR="00086AF3" w:rsidRDefault="00086AF3">
            <w:pPr>
              <w:rPr>
                <w:rFonts w:ascii="Garamond" w:hAnsi="Garamond"/>
                <w:b/>
                <w:bCs/>
              </w:rPr>
            </w:pPr>
            <w:r>
              <w:rPr>
                <w:rFonts w:ascii="Garamond" w:hAnsi="Garamond"/>
                <w:b/>
                <w:bCs/>
              </w:rPr>
              <w:t>AIM</w:t>
            </w:r>
          </w:p>
        </w:tc>
        <w:tc>
          <w:tcPr>
            <w:tcW w:w="6074" w:type="dxa"/>
          </w:tcPr>
          <w:p w14:paraId="7C6F7A5B" w14:textId="77777777" w:rsidR="00086AF3" w:rsidRDefault="00086AF3">
            <w:pPr>
              <w:rPr>
                <w:rFonts w:ascii="Garamond" w:hAnsi="Garamond"/>
              </w:rPr>
            </w:pPr>
            <w:r>
              <w:rPr>
                <w:rFonts w:ascii="Garamond" w:hAnsi="Garamond"/>
              </w:rPr>
              <w:t>Allocation of permits are undertaken in a fair, efficient and transparent manner and that there is a clear and consistent appeals procedure</w:t>
            </w:r>
          </w:p>
        </w:tc>
      </w:tr>
      <w:tr w:rsidR="00086AF3" w14:paraId="4D7D6D2F" w14:textId="77777777">
        <w:tc>
          <w:tcPr>
            <w:tcW w:w="2448" w:type="dxa"/>
            <w:shd w:val="clear" w:color="auto" w:fill="C0C0C0"/>
          </w:tcPr>
          <w:p w14:paraId="6D136E28" w14:textId="77777777" w:rsidR="00086AF3" w:rsidRDefault="00086AF3">
            <w:pPr>
              <w:rPr>
                <w:rFonts w:ascii="Garamond" w:hAnsi="Garamond"/>
                <w:b/>
                <w:bCs/>
              </w:rPr>
            </w:pPr>
            <w:r>
              <w:rPr>
                <w:rFonts w:ascii="Garamond" w:hAnsi="Garamond"/>
                <w:b/>
                <w:bCs/>
              </w:rPr>
              <w:t>SUCCESS CRITERIA</w:t>
            </w:r>
          </w:p>
        </w:tc>
        <w:tc>
          <w:tcPr>
            <w:tcW w:w="6074" w:type="dxa"/>
          </w:tcPr>
          <w:p w14:paraId="1D75DBC9" w14:textId="77777777" w:rsidR="00086AF3" w:rsidRDefault="00086AF3">
            <w:pPr>
              <w:rPr>
                <w:rFonts w:ascii="Garamond" w:hAnsi="Garamond"/>
              </w:rPr>
            </w:pPr>
            <w:r>
              <w:rPr>
                <w:rFonts w:ascii="Garamond" w:hAnsi="Garamond"/>
              </w:rPr>
              <w:t>All permits will be issued in a consistent and timely manner.</w:t>
            </w:r>
          </w:p>
        </w:tc>
      </w:tr>
    </w:tbl>
    <w:p w14:paraId="5FD282A2" w14:textId="77777777" w:rsidR="00086AF3" w:rsidRDefault="00086AF3">
      <w:pPr>
        <w:rPr>
          <w:rFonts w:ascii="Garamond" w:hAnsi="Garamond"/>
        </w:rPr>
      </w:pPr>
    </w:p>
    <w:p w14:paraId="29EA6389" w14:textId="77777777" w:rsidR="00086AF3" w:rsidRDefault="00086AF3">
      <w:pPr>
        <w:rPr>
          <w:rFonts w:ascii="Garamond" w:hAnsi="Garamond"/>
        </w:rPr>
      </w:pPr>
    </w:p>
    <w:p w14:paraId="1FF93AB7" w14:textId="77777777" w:rsidR="00086AF3" w:rsidRDefault="00086AF3">
      <w:pPr>
        <w:rPr>
          <w:rFonts w:ascii="Garamond" w:hAnsi="Garamond"/>
        </w:rPr>
      </w:pPr>
    </w:p>
    <w:p w14:paraId="374E3DF2" w14:textId="77777777" w:rsidR="00086AF3" w:rsidRDefault="00086AF3">
      <w:pPr>
        <w:rPr>
          <w:rFonts w:ascii="Garamond" w:hAnsi="Garamond"/>
        </w:rPr>
      </w:pPr>
    </w:p>
    <w:p w14:paraId="4FAB40FC" w14:textId="77777777" w:rsidR="00086AF3" w:rsidRDefault="00086AF3">
      <w:pPr>
        <w:rPr>
          <w:rFonts w:ascii="Garamond" w:hAnsi="Garamond"/>
        </w:rPr>
      </w:pPr>
    </w:p>
    <w:p w14:paraId="77E8D5BD" w14:textId="77777777" w:rsidR="00086AF3" w:rsidRDefault="00086AF3">
      <w:pPr>
        <w:rPr>
          <w:rFonts w:ascii="Garamond" w:hAnsi="Garamond"/>
        </w:rPr>
      </w:pPr>
    </w:p>
    <w:p w14:paraId="3A5CBDD4" w14:textId="77777777" w:rsidR="00086AF3" w:rsidRDefault="00086AF3">
      <w:pPr>
        <w:rPr>
          <w:rFonts w:ascii="Garamond" w:hAnsi="Garamond"/>
        </w:rPr>
      </w:pPr>
    </w:p>
    <w:p w14:paraId="12EB45C2" w14:textId="77777777" w:rsidR="00086AF3" w:rsidRDefault="00086AF3">
      <w:pPr>
        <w:rPr>
          <w:rFonts w:ascii="Garamond" w:hAnsi="Garamond"/>
        </w:rPr>
      </w:pPr>
    </w:p>
    <w:p w14:paraId="66DFF1D9" w14:textId="77777777" w:rsidR="00086AF3" w:rsidRDefault="00086AF3">
      <w:pPr>
        <w:rPr>
          <w:rFonts w:ascii="Garamond" w:hAnsi="Garamond"/>
        </w:rPr>
      </w:pPr>
    </w:p>
    <w:p w14:paraId="384E11E3" w14:textId="77777777" w:rsidR="00086AF3" w:rsidRDefault="00086AF3">
      <w:pPr>
        <w:rPr>
          <w:rFonts w:ascii="Garamond" w:hAnsi="Garamond"/>
        </w:rPr>
      </w:pPr>
    </w:p>
    <w:p w14:paraId="2610F534" w14:textId="77777777" w:rsidR="00086AF3" w:rsidRDefault="00086AF3">
      <w:pPr>
        <w:rPr>
          <w:rFonts w:ascii="Garamond" w:hAnsi="Garamond"/>
        </w:rPr>
      </w:pPr>
      <w:r>
        <w:rPr>
          <w:rFonts w:ascii="Garamond" w:hAnsi="Garamond"/>
        </w:rPr>
        <w:tab/>
      </w:r>
      <w:r>
        <w:rPr>
          <w:rFonts w:ascii="Garamond" w:hAnsi="Garamond"/>
        </w:rPr>
        <w:tab/>
      </w:r>
    </w:p>
    <w:p w14:paraId="739B8728" w14:textId="77777777" w:rsidR="00086AF3" w:rsidRDefault="00086AF3">
      <w:pPr>
        <w:rPr>
          <w:rFonts w:ascii="Garamond" w:hAnsi="Garamond"/>
        </w:rPr>
      </w:pPr>
    </w:p>
    <w:p w14:paraId="309CFD5F" w14:textId="77777777" w:rsidR="00086AF3" w:rsidRDefault="00086AF3">
      <w:pPr>
        <w:ind w:left="720" w:firstLine="720"/>
        <w:rPr>
          <w:rFonts w:ascii="Garamond" w:hAnsi="Garamond"/>
        </w:rPr>
      </w:pPr>
      <w:r>
        <w:rPr>
          <w:rFonts w:ascii="Garamond" w:hAnsi="Garamond"/>
        </w:rPr>
        <w:tab/>
      </w:r>
      <w:r w:rsidR="00200DF4">
        <w:rPr>
          <w:rFonts w:ascii="Garamond" w:hAnsi="Garamond"/>
          <w:noProof/>
          <w:lang w:eastAsia="en-GB"/>
        </w:rPr>
        <w:drawing>
          <wp:inline distT="0" distB="0" distL="0" distR="0" wp14:anchorId="4DDC4EA9" wp14:editId="17C287F5">
            <wp:extent cx="2463800" cy="2654300"/>
            <wp:effectExtent l="19050" t="0" r="0" b="0"/>
            <wp:docPr id="1" name="Picture 1" descr="Colour NEI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NEIFCA"/>
                    <pic:cNvPicPr>
                      <a:picLocks noChangeAspect="1" noChangeArrowheads="1"/>
                    </pic:cNvPicPr>
                  </pic:nvPicPr>
                  <pic:blipFill>
                    <a:blip r:embed="rId7" cstate="print"/>
                    <a:srcRect/>
                    <a:stretch>
                      <a:fillRect/>
                    </a:stretch>
                  </pic:blipFill>
                  <pic:spPr bwMode="auto">
                    <a:xfrm>
                      <a:off x="0" y="0"/>
                      <a:ext cx="2463800" cy="2654300"/>
                    </a:xfrm>
                    <a:prstGeom prst="rect">
                      <a:avLst/>
                    </a:prstGeom>
                    <a:noFill/>
                    <a:ln w="9525">
                      <a:noFill/>
                      <a:miter lim="800000"/>
                      <a:headEnd/>
                      <a:tailEnd/>
                    </a:ln>
                  </pic:spPr>
                </pic:pic>
              </a:graphicData>
            </a:graphic>
          </wp:inline>
        </w:drawing>
      </w:r>
      <w:r>
        <w:rPr>
          <w:rFonts w:ascii="Garamond" w:hAnsi="Garamond"/>
        </w:rPr>
        <w:tab/>
      </w:r>
    </w:p>
    <w:p w14:paraId="11B0F876" w14:textId="77777777" w:rsidR="00086AF3" w:rsidRDefault="00086AF3">
      <w:pPr>
        <w:rPr>
          <w:rFonts w:ascii="Garamond" w:hAnsi="Garamond"/>
        </w:rPr>
      </w:pPr>
    </w:p>
    <w:p w14:paraId="4D387D44" w14:textId="77777777" w:rsidR="00086AF3" w:rsidRDefault="00086AF3">
      <w:pPr>
        <w:rPr>
          <w:rFonts w:ascii="Garamond" w:hAnsi="Garamond"/>
        </w:rPr>
      </w:pPr>
    </w:p>
    <w:p w14:paraId="0B2A6E9A" w14:textId="77777777" w:rsidR="00086AF3" w:rsidRDefault="00086AF3">
      <w:pPr>
        <w:rPr>
          <w:rFonts w:ascii="Garamond" w:hAnsi="Garamond"/>
        </w:rPr>
      </w:pPr>
    </w:p>
    <w:p w14:paraId="75E1B5B3" w14:textId="77777777" w:rsidR="00086AF3" w:rsidRDefault="00086AF3">
      <w:pPr>
        <w:rPr>
          <w:rFonts w:ascii="Garamond" w:hAnsi="Garamond"/>
        </w:rPr>
      </w:pPr>
    </w:p>
    <w:p w14:paraId="6F049739" w14:textId="77777777" w:rsidR="00086AF3" w:rsidRDefault="00086AF3">
      <w:pPr>
        <w:rPr>
          <w:rFonts w:ascii="Garamond" w:hAnsi="Garamond"/>
        </w:rPr>
      </w:pPr>
    </w:p>
    <w:p w14:paraId="1E2A6802" w14:textId="77777777" w:rsidR="00086AF3" w:rsidRDefault="00086AF3">
      <w:pPr>
        <w:rPr>
          <w:rFonts w:ascii="Garamond" w:hAnsi="Garamond"/>
        </w:rPr>
      </w:pPr>
    </w:p>
    <w:p w14:paraId="5BE4E9C5" w14:textId="77777777" w:rsidR="00086AF3" w:rsidRDefault="00086AF3">
      <w:pPr>
        <w:rPr>
          <w:rFonts w:ascii="Garamond" w:hAnsi="Garamond"/>
        </w:rPr>
      </w:pPr>
    </w:p>
    <w:p w14:paraId="77E90A9F" w14:textId="77777777" w:rsidR="00086AF3" w:rsidRDefault="00086AF3">
      <w:pPr>
        <w:rPr>
          <w:rFonts w:ascii="Garamond" w:hAnsi="Garamond"/>
        </w:rPr>
      </w:pPr>
    </w:p>
    <w:p w14:paraId="424970B8" w14:textId="77777777" w:rsidR="00086AF3" w:rsidRDefault="00086AF3">
      <w:pPr>
        <w:rPr>
          <w:rFonts w:ascii="Garamond" w:hAnsi="Garamond"/>
        </w:rPr>
      </w:pPr>
    </w:p>
    <w:p w14:paraId="16761F88" w14:textId="77777777" w:rsidR="00086AF3" w:rsidRDefault="00086AF3">
      <w:pPr>
        <w:pStyle w:val="Heading1"/>
      </w:pPr>
      <w:r>
        <w:t>1. Permit Applications</w:t>
      </w:r>
    </w:p>
    <w:p w14:paraId="4CA47255" w14:textId="77777777" w:rsidR="00086AF3" w:rsidRDefault="00086AF3">
      <w:pPr>
        <w:rPr>
          <w:rFonts w:ascii="Garamond" w:hAnsi="Garamond"/>
        </w:rPr>
      </w:pPr>
    </w:p>
    <w:p w14:paraId="5BC2FD1F" w14:textId="77777777" w:rsidR="00EA43AC" w:rsidRDefault="00EA43AC" w:rsidP="00EA43AC">
      <w:pPr>
        <w:numPr>
          <w:ilvl w:val="1"/>
          <w:numId w:val="6"/>
        </w:numPr>
        <w:jc w:val="both"/>
        <w:rPr>
          <w:rFonts w:ascii="Garamond" w:hAnsi="Garamond"/>
        </w:rPr>
      </w:pPr>
      <w:r>
        <w:rPr>
          <w:rFonts w:ascii="Garamond" w:hAnsi="Garamond"/>
        </w:rPr>
        <w:t>Applicants can only apply for one type of permit, intertidal or sub-tidal, not both.</w:t>
      </w:r>
    </w:p>
    <w:p w14:paraId="62756AB9" w14:textId="77777777" w:rsidR="00086AF3" w:rsidRPr="00255AA0" w:rsidRDefault="00086AF3" w:rsidP="00255AA0">
      <w:pPr>
        <w:jc w:val="both"/>
        <w:rPr>
          <w:rFonts w:ascii="Garamond" w:hAnsi="Garamond"/>
        </w:rPr>
      </w:pPr>
    </w:p>
    <w:p w14:paraId="12E4F577" w14:textId="58A34F90" w:rsidR="00086AF3" w:rsidRPr="002655E0" w:rsidRDefault="00086AF3" w:rsidP="002655E0">
      <w:pPr>
        <w:numPr>
          <w:ilvl w:val="1"/>
          <w:numId w:val="6"/>
        </w:numPr>
        <w:jc w:val="both"/>
        <w:rPr>
          <w:rFonts w:ascii="Garamond" w:hAnsi="Garamond"/>
        </w:rPr>
      </w:pPr>
      <w:r w:rsidRPr="00F34E51">
        <w:rPr>
          <w:rFonts w:ascii="Garamond" w:hAnsi="Garamond"/>
          <w:b/>
        </w:rPr>
        <w:t>Applications must be rec</w:t>
      </w:r>
      <w:r w:rsidR="00D9063D">
        <w:rPr>
          <w:rFonts w:ascii="Garamond" w:hAnsi="Garamond"/>
          <w:b/>
        </w:rPr>
        <w:t>eived by the Autho</w:t>
      </w:r>
      <w:r w:rsidR="00255AA0">
        <w:rPr>
          <w:rFonts w:ascii="Garamond" w:hAnsi="Garamond"/>
          <w:b/>
        </w:rPr>
        <w:t>rity by</w:t>
      </w:r>
      <w:r w:rsidR="002655E0">
        <w:rPr>
          <w:rFonts w:ascii="Garamond" w:hAnsi="Garamond"/>
          <w:b/>
        </w:rPr>
        <w:t xml:space="preserve"> Friday</w:t>
      </w:r>
      <w:r w:rsidR="00255AA0">
        <w:rPr>
          <w:rFonts w:ascii="Garamond" w:hAnsi="Garamond"/>
          <w:b/>
        </w:rPr>
        <w:t xml:space="preserve"> </w:t>
      </w:r>
      <w:r w:rsidR="002655E0">
        <w:rPr>
          <w:rFonts w:ascii="Garamond" w:hAnsi="Garamond"/>
          <w:b/>
        </w:rPr>
        <w:t>2</w:t>
      </w:r>
      <w:r w:rsidR="00FB555B">
        <w:rPr>
          <w:rFonts w:ascii="Garamond" w:hAnsi="Garamond"/>
          <w:b/>
        </w:rPr>
        <w:t>5</w:t>
      </w:r>
      <w:r w:rsidR="00022759">
        <w:rPr>
          <w:rFonts w:ascii="Garamond" w:hAnsi="Garamond"/>
          <w:b/>
        </w:rPr>
        <w:t xml:space="preserve"> Ju</w:t>
      </w:r>
      <w:r w:rsidR="00282765">
        <w:rPr>
          <w:rFonts w:ascii="Garamond" w:hAnsi="Garamond"/>
          <w:b/>
        </w:rPr>
        <w:t>ly</w:t>
      </w:r>
      <w:r w:rsidR="006F58EB">
        <w:rPr>
          <w:rFonts w:ascii="Garamond" w:hAnsi="Garamond"/>
          <w:b/>
        </w:rPr>
        <w:t xml:space="preserve"> </w:t>
      </w:r>
      <w:r w:rsidR="00255AA0">
        <w:rPr>
          <w:rFonts w:ascii="Garamond" w:hAnsi="Garamond"/>
          <w:b/>
        </w:rPr>
        <w:t>202</w:t>
      </w:r>
      <w:r w:rsidR="00282765">
        <w:rPr>
          <w:rFonts w:ascii="Garamond" w:hAnsi="Garamond"/>
          <w:b/>
        </w:rPr>
        <w:t>5</w:t>
      </w:r>
      <w:r>
        <w:rPr>
          <w:rFonts w:ascii="Garamond" w:hAnsi="Garamond"/>
        </w:rPr>
        <w:t>. Applications will only be accepted after the closing date if vacancies remain following initial allocation.</w:t>
      </w:r>
    </w:p>
    <w:p w14:paraId="74A98B34" w14:textId="77777777" w:rsidR="00086AF3" w:rsidRPr="00255AA0" w:rsidRDefault="00086AF3" w:rsidP="00255AA0">
      <w:pPr>
        <w:jc w:val="both"/>
        <w:rPr>
          <w:rFonts w:ascii="Garamond" w:hAnsi="Garamond"/>
        </w:rPr>
      </w:pPr>
    </w:p>
    <w:p w14:paraId="274E33D7" w14:textId="77777777" w:rsidR="00086AF3" w:rsidRDefault="00086AF3">
      <w:pPr>
        <w:numPr>
          <w:ilvl w:val="1"/>
          <w:numId w:val="6"/>
        </w:numPr>
        <w:jc w:val="both"/>
        <w:rPr>
          <w:rFonts w:ascii="Garamond" w:hAnsi="Garamond"/>
        </w:rPr>
      </w:pPr>
      <w:r>
        <w:rPr>
          <w:rFonts w:ascii="Garamond" w:hAnsi="Garamond"/>
        </w:rPr>
        <w:t>Vacancies for permits</w:t>
      </w:r>
      <w:r w:rsidR="006F58EB">
        <w:rPr>
          <w:rFonts w:ascii="Garamond" w:hAnsi="Garamond"/>
        </w:rPr>
        <w:t xml:space="preserve"> will be advertised on the NEIFCA website </w:t>
      </w:r>
      <w:r>
        <w:rPr>
          <w:rFonts w:ascii="Garamond" w:hAnsi="Garamond"/>
        </w:rPr>
        <w:t>(</w:t>
      </w:r>
      <w:hyperlink r:id="rId8" w:history="1">
        <w:r w:rsidR="006F58EB" w:rsidRPr="006A279A">
          <w:rPr>
            <w:rStyle w:val="Hyperlink"/>
            <w:rFonts w:ascii="Garamond" w:hAnsi="Garamond"/>
          </w:rPr>
          <w:t>www.ne-ifca.gov.uk</w:t>
        </w:r>
      </w:hyperlink>
      <w:r w:rsidR="006F58EB">
        <w:rPr>
          <w:rFonts w:ascii="Garamond" w:hAnsi="Garamond"/>
        </w:rPr>
        <w:t>) subject to NEIFCA</w:t>
      </w:r>
      <w:r>
        <w:rPr>
          <w:rFonts w:ascii="Garamond" w:hAnsi="Garamond"/>
        </w:rPr>
        <w:t xml:space="preserve"> discretion.</w:t>
      </w:r>
    </w:p>
    <w:p w14:paraId="7E2792F2" w14:textId="77777777" w:rsidR="00086AF3" w:rsidRDefault="00086AF3">
      <w:pPr>
        <w:jc w:val="both"/>
        <w:rPr>
          <w:rFonts w:ascii="Garamond" w:hAnsi="Garamond"/>
        </w:rPr>
      </w:pPr>
    </w:p>
    <w:p w14:paraId="4F3D57EE" w14:textId="77777777" w:rsidR="00086AF3" w:rsidRDefault="00086AF3">
      <w:pPr>
        <w:jc w:val="both"/>
        <w:rPr>
          <w:rFonts w:ascii="Garamond" w:hAnsi="Garamond"/>
        </w:rPr>
      </w:pPr>
    </w:p>
    <w:p w14:paraId="7F6335C6" w14:textId="77777777" w:rsidR="00086AF3" w:rsidRDefault="00086AF3">
      <w:pPr>
        <w:pStyle w:val="Heading1"/>
      </w:pPr>
      <w:r>
        <w:t>2. Permit Allocation Process</w:t>
      </w:r>
    </w:p>
    <w:p w14:paraId="1C12F7D9" w14:textId="77777777" w:rsidR="00086AF3" w:rsidRDefault="00086AF3">
      <w:pPr>
        <w:rPr>
          <w:rFonts w:ascii="Garamond" w:hAnsi="Garamond"/>
        </w:rPr>
      </w:pPr>
    </w:p>
    <w:p w14:paraId="1EBB10AF" w14:textId="77777777" w:rsidR="00086AF3" w:rsidRDefault="00086AF3">
      <w:pPr>
        <w:rPr>
          <w:rFonts w:ascii="Garamond" w:hAnsi="Garamond"/>
        </w:rPr>
      </w:pPr>
    </w:p>
    <w:p w14:paraId="097BBCAE" w14:textId="77777777" w:rsidR="00086AF3" w:rsidRDefault="00086AF3">
      <w:pPr>
        <w:numPr>
          <w:ilvl w:val="1"/>
          <w:numId w:val="7"/>
        </w:numPr>
        <w:rPr>
          <w:rFonts w:ascii="Garamond" w:hAnsi="Garamond"/>
        </w:rPr>
      </w:pPr>
      <w:r>
        <w:rPr>
          <w:rFonts w:ascii="Garamond" w:hAnsi="Garamond"/>
        </w:rPr>
        <w:t>The Permit Allocation Officer shall consider all applications against the following selection criteria:</w:t>
      </w:r>
    </w:p>
    <w:p w14:paraId="6B020E0A" w14:textId="77777777" w:rsidR="00086AF3" w:rsidRDefault="00086AF3">
      <w:pPr>
        <w:rPr>
          <w:rFonts w:ascii="Garamond" w:hAnsi="Garamond"/>
        </w:rPr>
      </w:pPr>
    </w:p>
    <w:p w14:paraId="48E183A1" w14:textId="77777777" w:rsidR="00086AF3" w:rsidRDefault="00255AA0">
      <w:pPr>
        <w:rPr>
          <w:rFonts w:ascii="Garamond" w:hAnsi="Garamond"/>
        </w:rPr>
      </w:pPr>
      <w:r>
        <w:rPr>
          <w:rFonts w:ascii="Garamond" w:hAnsi="Garamond"/>
          <w:b/>
          <w:bCs/>
        </w:rPr>
        <w:t xml:space="preserve">Phase 1 </w:t>
      </w:r>
      <w:r w:rsidR="00086AF3">
        <w:rPr>
          <w:rFonts w:ascii="Garamond" w:hAnsi="Garamond"/>
          <w:b/>
          <w:bCs/>
        </w:rPr>
        <w:t>Criteria</w:t>
      </w:r>
      <w:r w:rsidR="00086AF3">
        <w:rPr>
          <w:rFonts w:ascii="Garamond" w:hAnsi="Garamond"/>
        </w:rPr>
        <w:t xml:space="preserve"> (Listed in order of Priority)</w:t>
      </w:r>
    </w:p>
    <w:p w14:paraId="0E8383D8" w14:textId="77777777" w:rsidR="00BB67A6" w:rsidRDefault="00BB67A6">
      <w:pPr>
        <w:rPr>
          <w:rFonts w:ascii="Garamond" w:hAnsi="Garamond"/>
        </w:rPr>
      </w:pPr>
    </w:p>
    <w:p w14:paraId="6665AC77" w14:textId="77777777" w:rsidR="00BB67A6" w:rsidRDefault="0079520E" w:rsidP="00BB67A6">
      <w:pPr>
        <w:ind w:left="720" w:hanging="360"/>
        <w:rPr>
          <w:rFonts w:ascii="Garamond" w:hAnsi="Garamond"/>
        </w:rPr>
      </w:pPr>
      <w:r>
        <w:rPr>
          <w:rFonts w:ascii="Garamond" w:hAnsi="Garamond"/>
        </w:rPr>
        <w:t>1)</w:t>
      </w:r>
      <w:r>
        <w:rPr>
          <w:rFonts w:ascii="Garamond" w:hAnsi="Garamond"/>
        </w:rPr>
        <w:tab/>
        <w:t>T</w:t>
      </w:r>
      <w:r w:rsidR="00BB67A6">
        <w:rPr>
          <w:rFonts w:ascii="Garamond" w:hAnsi="Garamond"/>
        </w:rPr>
        <w:t>he applicant</w:t>
      </w:r>
      <w:r>
        <w:rPr>
          <w:rFonts w:ascii="Garamond" w:hAnsi="Garamond"/>
        </w:rPr>
        <w:t xml:space="preserve"> has previously</w:t>
      </w:r>
      <w:r w:rsidR="00BB67A6">
        <w:rPr>
          <w:rFonts w:ascii="Garamond" w:hAnsi="Garamond"/>
        </w:rPr>
        <w:t xml:space="preserve"> held a p</w:t>
      </w:r>
      <w:r>
        <w:rPr>
          <w:rFonts w:ascii="Garamond" w:hAnsi="Garamond"/>
        </w:rPr>
        <w:t>ermit to fish in Area C</w:t>
      </w:r>
      <w:r w:rsidR="00255AA0">
        <w:rPr>
          <w:rFonts w:ascii="Garamond" w:hAnsi="Garamond"/>
        </w:rPr>
        <w:t>.</w:t>
      </w:r>
    </w:p>
    <w:p w14:paraId="65963781" w14:textId="77777777" w:rsidR="00086AF3" w:rsidRDefault="00086AF3" w:rsidP="00D9063D">
      <w:pPr>
        <w:ind w:left="360"/>
        <w:rPr>
          <w:rFonts w:ascii="Garamond" w:hAnsi="Garamond"/>
        </w:rPr>
      </w:pPr>
    </w:p>
    <w:p w14:paraId="4EDC4DBE" w14:textId="77777777" w:rsidR="00086AF3" w:rsidRDefault="00086AF3" w:rsidP="00BB67A6">
      <w:pPr>
        <w:numPr>
          <w:ilvl w:val="0"/>
          <w:numId w:val="17"/>
        </w:numPr>
        <w:rPr>
          <w:rFonts w:ascii="Garamond" w:hAnsi="Garamond"/>
        </w:rPr>
      </w:pPr>
      <w:r>
        <w:rPr>
          <w:rFonts w:ascii="Garamond" w:hAnsi="Garamond"/>
        </w:rPr>
        <w:t>Can demonstrate a</w:t>
      </w:r>
      <w:r w:rsidR="0079520E">
        <w:rPr>
          <w:rFonts w:ascii="Garamond" w:hAnsi="Garamond"/>
        </w:rPr>
        <w:t xml:space="preserve"> historical</w:t>
      </w:r>
      <w:r>
        <w:rPr>
          <w:rFonts w:ascii="Garamond" w:hAnsi="Garamond"/>
        </w:rPr>
        <w:t xml:space="preserve"> track record of</w:t>
      </w:r>
      <w:r w:rsidR="0079520E">
        <w:rPr>
          <w:rFonts w:ascii="Garamond" w:hAnsi="Garamond"/>
        </w:rPr>
        <w:t xml:space="preserve"> fishing in Area C.</w:t>
      </w:r>
    </w:p>
    <w:p w14:paraId="749F51DB" w14:textId="77777777" w:rsidR="0079520E" w:rsidRDefault="0079520E" w:rsidP="0079520E">
      <w:pPr>
        <w:ind w:left="720"/>
        <w:rPr>
          <w:rFonts w:ascii="Garamond" w:hAnsi="Garamond"/>
        </w:rPr>
      </w:pPr>
    </w:p>
    <w:p w14:paraId="1F14249D" w14:textId="77777777" w:rsidR="0079520E" w:rsidRDefault="0079520E" w:rsidP="00BB67A6">
      <w:pPr>
        <w:numPr>
          <w:ilvl w:val="0"/>
          <w:numId w:val="17"/>
        </w:numPr>
        <w:rPr>
          <w:rFonts w:ascii="Garamond" w:hAnsi="Garamond"/>
        </w:rPr>
      </w:pPr>
      <w:r>
        <w:rPr>
          <w:rFonts w:ascii="Garamond" w:hAnsi="Garamond"/>
        </w:rPr>
        <w:t>Can demonstrate a historical track record of catching fish using fixed nets.</w:t>
      </w:r>
    </w:p>
    <w:p w14:paraId="62CD5DCB" w14:textId="77777777" w:rsidR="00BB67A6" w:rsidRDefault="00BB67A6" w:rsidP="00BB67A6">
      <w:pPr>
        <w:ind w:left="360"/>
        <w:rPr>
          <w:rFonts w:ascii="Garamond" w:hAnsi="Garamond"/>
        </w:rPr>
      </w:pPr>
    </w:p>
    <w:p w14:paraId="7B942EE0" w14:textId="77777777" w:rsidR="00086AF3" w:rsidRPr="0079520E" w:rsidRDefault="006F58EB" w:rsidP="0079520E">
      <w:pPr>
        <w:numPr>
          <w:ilvl w:val="0"/>
          <w:numId w:val="17"/>
        </w:numPr>
        <w:rPr>
          <w:rFonts w:ascii="Garamond" w:hAnsi="Garamond"/>
        </w:rPr>
      </w:pPr>
      <w:r>
        <w:rPr>
          <w:rFonts w:ascii="Garamond" w:hAnsi="Garamond"/>
        </w:rPr>
        <w:t>With respect to sub-tidal permits the operating vessel is registered 10 m and under</w:t>
      </w:r>
      <w:r w:rsidR="00835B94">
        <w:rPr>
          <w:rFonts w:ascii="Garamond" w:hAnsi="Garamond"/>
        </w:rPr>
        <w:t xml:space="preserve"> and carries a national</w:t>
      </w:r>
      <w:r w:rsidR="00643ACF">
        <w:rPr>
          <w:rFonts w:ascii="Garamond" w:hAnsi="Garamond"/>
        </w:rPr>
        <w:t xml:space="preserve"> MMO</w:t>
      </w:r>
      <w:r w:rsidR="00835B94">
        <w:rPr>
          <w:rFonts w:ascii="Garamond" w:hAnsi="Garamond"/>
        </w:rPr>
        <w:t xml:space="preserve"> licensing entitlement to catch and take sea bass</w:t>
      </w:r>
      <w:r w:rsidR="00C25674">
        <w:rPr>
          <w:rFonts w:ascii="Garamond" w:hAnsi="Garamond"/>
        </w:rPr>
        <w:t>.</w:t>
      </w:r>
    </w:p>
    <w:p w14:paraId="06969BDF" w14:textId="5DFE1B2F" w:rsidR="00086AF3" w:rsidRDefault="00086AF3" w:rsidP="00E4231A">
      <w:pPr>
        <w:pStyle w:val="Heading5"/>
        <w:rPr>
          <w:rFonts w:ascii="Garamond" w:hAnsi="Garamond"/>
        </w:rPr>
      </w:pPr>
    </w:p>
    <w:p w14:paraId="4537301F" w14:textId="77777777" w:rsidR="00E4231A" w:rsidRDefault="00E4231A" w:rsidP="00E4231A">
      <w:pPr>
        <w:pStyle w:val="Heading5"/>
        <w:rPr>
          <w:rFonts w:ascii="Garamond" w:hAnsi="Garamond"/>
        </w:rPr>
      </w:pPr>
      <w:r>
        <w:rPr>
          <w:rFonts w:ascii="Garamond" w:hAnsi="Garamond"/>
        </w:rPr>
        <w:t>Phase 2 Criteria</w:t>
      </w:r>
    </w:p>
    <w:p w14:paraId="713DE6C8" w14:textId="77777777" w:rsidR="00E4231A" w:rsidRDefault="00E4231A" w:rsidP="00E4231A">
      <w:pPr>
        <w:jc w:val="both"/>
        <w:rPr>
          <w:rFonts w:ascii="Garamond" w:hAnsi="Garamond"/>
        </w:rPr>
      </w:pPr>
    </w:p>
    <w:p w14:paraId="6ECB7878" w14:textId="77777777" w:rsidR="00E4231A" w:rsidRDefault="00E4231A" w:rsidP="00E4231A">
      <w:pPr>
        <w:jc w:val="both"/>
        <w:rPr>
          <w:rFonts w:ascii="Garamond" w:hAnsi="Garamond"/>
        </w:rPr>
      </w:pPr>
      <w:r>
        <w:rPr>
          <w:rFonts w:ascii="Garamond" w:hAnsi="Garamond"/>
        </w:rPr>
        <w:t>Beyond the application of Phase 1 criteria, judgement will be required on the part of the permit allocation officer and will include the following:</w:t>
      </w:r>
    </w:p>
    <w:p w14:paraId="0ED99081" w14:textId="77777777" w:rsidR="00E4231A" w:rsidRDefault="00E4231A" w:rsidP="00E4231A">
      <w:pPr>
        <w:jc w:val="both"/>
        <w:rPr>
          <w:rFonts w:ascii="Garamond" w:hAnsi="Garamond"/>
        </w:rPr>
      </w:pPr>
    </w:p>
    <w:p w14:paraId="4B89508C" w14:textId="77777777" w:rsidR="00E4231A" w:rsidRDefault="00E4231A" w:rsidP="00E4231A">
      <w:pPr>
        <w:numPr>
          <w:ilvl w:val="0"/>
          <w:numId w:val="11"/>
        </w:numPr>
        <w:jc w:val="both"/>
        <w:rPr>
          <w:rFonts w:ascii="Garamond" w:hAnsi="Garamond"/>
        </w:rPr>
      </w:pPr>
      <w:r>
        <w:rPr>
          <w:rFonts w:ascii="Garamond" w:hAnsi="Garamond"/>
        </w:rPr>
        <w:t>Should there be more applicants than the 10 available permits (5 intertidal and 5 sub-tidal) who can demonstrate Phase 1 criteria, then the permit allocation officer will need to make a formal assessment of the available evidence supplied for Phase 1 criteria, this assessment will be based on the following information, using a sliding scale and in the following priorities:</w:t>
      </w:r>
    </w:p>
    <w:p w14:paraId="6DE3E0BA" w14:textId="77777777" w:rsidR="00E4231A" w:rsidRDefault="00E4231A" w:rsidP="00E4231A">
      <w:pPr>
        <w:jc w:val="both"/>
        <w:rPr>
          <w:rFonts w:ascii="Garamond" w:hAnsi="Garamond"/>
        </w:rPr>
      </w:pPr>
    </w:p>
    <w:p w14:paraId="5A311F8D" w14:textId="2DD215D0" w:rsidR="00E4231A" w:rsidRDefault="00E4231A" w:rsidP="00E4231A">
      <w:pPr>
        <w:numPr>
          <w:ilvl w:val="0"/>
          <w:numId w:val="12"/>
        </w:numPr>
        <w:jc w:val="both"/>
        <w:rPr>
          <w:rFonts w:ascii="Garamond" w:hAnsi="Garamond"/>
        </w:rPr>
      </w:pPr>
      <w:r>
        <w:rPr>
          <w:rFonts w:ascii="Garamond" w:hAnsi="Garamond"/>
        </w:rPr>
        <w:t>If a track record has been proven, over how long can the applicant demonstrate that track record and what were the total quantities of species caught?</w:t>
      </w:r>
    </w:p>
    <w:p w14:paraId="2994584A" w14:textId="77777777" w:rsidR="00E4231A" w:rsidRDefault="00E4231A" w:rsidP="00E4231A">
      <w:pPr>
        <w:ind w:left="360"/>
        <w:jc w:val="both"/>
        <w:rPr>
          <w:rFonts w:ascii="Garamond" w:hAnsi="Garamond"/>
        </w:rPr>
      </w:pPr>
    </w:p>
    <w:p w14:paraId="3B0BD039" w14:textId="77777777" w:rsidR="00E4231A" w:rsidRDefault="00E4231A" w:rsidP="00E4231A">
      <w:pPr>
        <w:numPr>
          <w:ilvl w:val="0"/>
          <w:numId w:val="12"/>
        </w:numPr>
        <w:jc w:val="both"/>
        <w:rPr>
          <w:rFonts w:ascii="Garamond" w:hAnsi="Garamond"/>
        </w:rPr>
      </w:pPr>
      <w:r>
        <w:rPr>
          <w:rFonts w:ascii="Garamond" w:hAnsi="Garamond"/>
        </w:rPr>
        <w:t>What track record can be proven for the use of fixed nets within Area C and for how long?</w:t>
      </w:r>
    </w:p>
    <w:p w14:paraId="4F3FDD2B" w14:textId="77777777" w:rsidR="00E4231A" w:rsidRDefault="00E4231A" w:rsidP="00E4231A">
      <w:pPr>
        <w:jc w:val="both"/>
        <w:rPr>
          <w:rFonts w:ascii="Garamond" w:hAnsi="Garamond"/>
        </w:rPr>
      </w:pPr>
    </w:p>
    <w:p w14:paraId="601498E1" w14:textId="184EC060" w:rsidR="00E4231A" w:rsidRDefault="00E4231A" w:rsidP="00E4231A">
      <w:pPr>
        <w:numPr>
          <w:ilvl w:val="0"/>
          <w:numId w:val="11"/>
        </w:numPr>
        <w:jc w:val="both"/>
        <w:rPr>
          <w:rFonts w:ascii="Garamond" w:hAnsi="Garamond"/>
        </w:rPr>
      </w:pPr>
      <w:r>
        <w:rPr>
          <w:rFonts w:ascii="Garamond" w:hAnsi="Garamond"/>
        </w:rPr>
        <w:t xml:space="preserve">Should there be fewer applicants than the available </w:t>
      </w:r>
      <w:r w:rsidR="001B0930">
        <w:rPr>
          <w:rFonts w:ascii="Garamond" w:hAnsi="Garamond"/>
        </w:rPr>
        <w:t xml:space="preserve">5 (intertidal </w:t>
      </w:r>
      <w:r>
        <w:rPr>
          <w:rFonts w:ascii="Garamond" w:hAnsi="Garamond"/>
        </w:rPr>
        <w:t>permits</w:t>
      </w:r>
      <w:r w:rsidR="001B0930">
        <w:rPr>
          <w:rFonts w:ascii="Garamond" w:hAnsi="Garamond"/>
        </w:rPr>
        <w:t>)</w:t>
      </w:r>
      <w:r>
        <w:rPr>
          <w:rFonts w:ascii="Garamond" w:hAnsi="Garamond"/>
        </w:rPr>
        <w:t xml:space="preserve"> who meet the Phase 1 criteria, then the permit allocation officer will need to make a formal </w:t>
      </w:r>
      <w:r>
        <w:rPr>
          <w:rFonts w:ascii="Garamond" w:hAnsi="Garamond"/>
        </w:rPr>
        <w:lastRenderedPageBreak/>
        <w:t>assessment of the available evidence supplied for Phase 1 Criteria from the remaining applicants, based on the following information:</w:t>
      </w:r>
    </w:p>
    <w:p w14:paraId="1139DCE9" w14:textId="77777777" w:rsidR="00E4231A" w:rsidRDefault="00E4231A" w:rsidP="00E4231A">
      <w:pPr>
        <w:jc w:val="both"/>
        <w:rPr>
          <w:rFonts w:ascii="Garamond" w:hAnsi="Garamond"/>
        </w:rPr>
      </w:pPr>
    </w:p>
    <w:p w14:paraId="73DCA312" w14:textId="1FCD4675" w:rsidR="00E4231A" w:rsidRDefault="00E4231A" w:rsidP="00E4231A">
      <w:pPr>
        <w:numPr>
          <w:ilvl w:val="0"/>
          <w:numId w:val="13"/>
        </w:numPr>
        <w:jc w:val="both"/>
        <w:rPr>
          <w:rFonts w:ascii="Garamond" w:hAnsi="Garamond"/>
        </w:rPr>
      </w:pPr>
      <w:r>
        <w:rPr>
          <w:rFonts w:ascii="Garamond" w:hAnsi="Garamond"/>
        </w:rPr>
        <w:t>Track record – What evidence</w:t>
      </w:r>
      <w:r w:rsidR="00BA219F">
        <w:rPr>
          <w:rFonts w:ascii="Garamond" w:hAnsi="Garamond"/>
        </w:rPr>
        <w:t>, if any,</w:t>
      </w:r>
      <w:r>
        <w:rPr>
          <w:rFonts w:ascii="Garamond" w:hAnsi="Garamond"/>
        </w:rPr>
        <w:t xml:space="preserve"> has been supplied to support the historical track record. Over what </w:t>
      </w:r>
      <w:proofErr w:type="gramStart"/>
      <w:r>
        <w:rPr>
          <w:rFonts w:ascii="Garamond" w:hAnsi="Garamond"/>
        </w:rPr>
        <w:t>time period</w:t>
      </w:r>
      <w:proofErr w:type="gramEnd"/>
      <w:r>
        <w:rPr>
          <w:rFonts w:ascii="Garamond" w:hAnsi="Garamond"/>
        </w:rPr>
        <w:t xml:space="preserve"> is this available and how much can be demonstrated to have been caught?</w:t>
      </w:r>
    </w:p>
    <w:p w14:paraId="7268CDDE" w14:textId="77777777" w:rsidR="00E4231A" w:rsidRDefault="00E4231A" w:rsidP="00E4231A">
      <w:pPr>
        <w:ind w:left="360"/>
        <w:jc w:val="both"/>
        <w:rPr>
          <w:rFonts w:ascii="Garamond" w:hAnsi="Garamond"/>
        </w:rPr>
      </w:pPr>
    </w:p>
    <w:p w14:paraId="39AE9FE1" w14:textId="77777777" w:rsidR="00E4231A" w:rsidRDefault="00E4231A" w:rsidP="00E4231A">
      <w:pPr>
        <w:numPr>
          <w:ilvl w:val="0"/>
          <w:numId w:val="13"/>
        </w:numPr>
        <w:jc w:val="both"/>
        <w:rPr>
          <w:rFonts w:ascii="Garamond" w:hAnsi="Garamond"/>
        </w:rPr>
      </w:pPr>
      <w:r>
        <w:rPr>
          <w:rFonts w:ascii="Garamond" w:hAnsi="Garamond"/>
        </w:rPr>
        <w:t xml:space="preserve">Is the </w:t>
      </w:r>
      <w:proofErr w:type="gramStart"/>
      <w:r>
        <w:rPr>
          <w:rFonts w:ascii="Garamond" w:hAnsi="Garamond"/>
        </w:rPr>
        <w:t>principle</w:t>
      </w:r>
      <w:proofErr w:type="gramEnd"/>
      <w:r>
        <w:rPr>
          <w:rFonts w:ascii="Garamond" w:hAnsi="Garamond"/>
        </w:rPr>
        <w:t xml:space="preserve"> source of income fishing? Can the applicant demonstrate a dependence on the use of fixed nets?</w:t>
      </w:r>
    </w:p>
    <w:p w14:paraId="7B3859AB" w14:textId="77777777" w:rsidR="00E4231A" w:rsidRDefault="00E4231A" w:rsidP="00E4231A">
      <w:pPr>
        <w:ind w:left="360"/>
        <w:jc w:val="both"/>
        <w:rPr>
          <w:rFonts w:ascii="Garamond" w:hAnsi="Garamond"/>
        </w:rPr>
      </w:pPr>
    </w:p>
    <w:p w14:paraId="3BD4FAA5" w14:textId="77777777" w:rsidR="00E4231A" w:rsidRDefault="00E4231A" w:rsidP="00E4231A">
      <w:pPr>
        <w:ind w:left="360"/>
        <w:jc w:val="both"/>
        <w:rPr>
          <w:rFonts w:ascii="Garamond" w:hAnsi="Garamond"/>
        </w:rPr>
      </w:pPr>
    </w:p>
    <w:p w14:paraId="74A059CA" w14:textId="77777777" w:rsidR="00E4231A" w:rsidRDefault="00E4231A" w:rsidP="00E4231A">
      <w:pPr>
        <w:numPr>
          <w:ilvl w:val="1"/>
          <w:numId w:val="17"/>
        </w:numPr>
        <w:jc w:val="both"/>
        <w:rPr>
          <w:rFonts w:ascii="Garamond" w:hAnsi="Garamond"/>
        </w:rPr>
      </w:pPr>
      <w:r>
        <w:rPr>
          <w:rFonts w:ascii="Garamond" w:hAnsi="Garamond"/>
        </w:rPr>
        <w:t>The permit allocation officer shall allocate a permit to those applicants who meet Phase 1 criteria (subject to Phase 2 assessment if required)</w:t>
      </w:r>
    </w:p>
    <w:p w14:paraId="46A19005" w14:textId="77777777" w:rsidR="00E4231A" w:rsidRDefault="00E4231A" w:rsidP="00E4231A">
      <w:pPr>
        <w:jc w:val="both"/>
        <w:rPr>
          <w:rFonts w:ascii="Garamond" w:hAnsi="Garamond"/>
        </w:rPr>
      </w:pPr>
    </w:p>
    <w:p w14:paraId="3F1EF08D" w14:textId="77777777" w:rsidR="00E4231A" w:rsidRDefault="00E4231A" w:rsidP="00E4231A">
      <w:pPr>
        <w:numPr>
          <w:ilvl w:val="1"/>
          <w:numId w:val="17"/>
        </w:numPr>
        <w:jc w:val="both"/>
        <w:rPr>
          <w:rFonts w:ascii="Garamond" w:hAnsi="Garamond"/>
        </w:rPr>
      </w:pPr>
      <w:r>
        <w:rPr>
          <w:rFonts w:ascii="Garamond" w:hAnsi="Garamond"/>
        </w:rPr>
        <w:t xml:space="preserve">The permit allocation officer shall make a list of all unsuccessful applicants; these applicants will be held on the relevant waiting list for the permit applied for. The position of each applicant on this waiting list will be subject to annual review and submission of competed applications forms and evidence. Should any permit become available </w:t>
      </w:r>
      <w:proofErr w:type="gramStart"/>
      <w:r>
        <w:rPr>
          <w:rFonts w:ascii="Garamond" w:hAnsi="Garamond"/>
        </w:rPr>
        <w:t>during the course of</w:t>
      </w:r>
      <w:proofErr w:type="gramEnd"/>
      <w:r>
        <w:rPr>
          <w:rFonts w:ascii="Garamond" w:hAnsi="Garamond"/>
        </w:rPr>
        <w:t xml:space="preserve"> the permit year the permit will be allocated to the applicant at the top of this waiting list. The position of each applicant on the waiting list will be determined by their application form and Phase 1 and 2 Criteria.</w:t>
      </w:r>
    </w:p>
    <w:p w14:paraId="20FF17CF" w14:textId="77777777" w:rsidR="00E4231A" w:rsidRDefault="00E4231A" w:rsidP="00E4231A">
      <w:pPr>
        <w:jc w:val="both"/>
        <w:rPr>
          <w:rFonts w:ascii="Garamond" w:hAnsi="Garamond"/>
        </w:rPr>
      </w:pPr>
    </w:p>
    <w:p w14:paraId="754117B8" w14:textId="77777777" w:rsidR="00E4231A" w:rsidRDefault="00E4231A" w:rsidP="00E4231A">
      <w:pPr>
        <w:numPr>
          <w:ilvl w:val="1"/>
          <w:numId w:val="17"/>
        </w:numPr>
        <w:jc w:val="both"/>
        <w:rPr>
          <w:rFonts w:ascii="Garamond" w:hAnsi="Garamond"/>
        </w:rPr>
      </w:pPr>
      <w:r>
        <w:rPr>
          <w:rFonts w:ascii="Garamond" w:hAnsi="Garamond"/>
        </w:rPr>
        <w:t>Each applicant will be required to submit an annual application form with supporting evidence as per section 1 ‘Permit Applications’.</w:t>
      </w:r>
    </w:p>
    <w:p w14:paraId="43610ECD" w14:textId="41ACF4BB" w:rsidR="00E4231A" w:rsidRPr="00F34E51" w:rsidRDefault="00E4231A" w:rsidP="00E4231A">
      <w:pPr>
        <w:jc w:val="both"/>
        <w:rPr>
          <w:rFonts w:ascii="Garamond" w:hAnsi="Garamond"/>
          <w:b/>
        </w:rPr>
      </w:pPr>
    </w:p>
    <w:p w14:paraId="7816FE44" w14:textId="77777777" w:rsidR="00086AF3" w:rsidRDefault="00086AF3">
      <w:pPr>
        <w:jc w:val="both"/>
        <w:rPr>
          <w:rFonts w:ascii="Garamond" w:hAnsi="Garamond"/>
        </w:rPr>
      </w:pPr>
    </w:p>
    <w:p w14:paraId="252574A9" w14:textId="05222601" w:rsidR="00086AF3" w:rsidRPr="00F34E51" w:rsidRDefault="00086AF3">
      <w:pPr>
        <w:numPr>
          <w:ilvl w:val="1"/>
          <w:numId w:val="17"/>
        </w:numPr>
        <w:jc w:val="both"/>
        <w:rPr>
          <w:rFonts w:ascii="Garamond" w:hAnsi="Garamond"/>
          <w:b/>
        </w:rPr>
      </w:pPr>
      <w:r w:rsidRPr="00F34E51">
        <w:rPr>
          <w:rFonts w:ascii="Garamond" w:hAnsi="Garamond"/>
          <w:b/>
        </w:rPr>
        <w:t>All applicants successful or othe</w:t>
      </w:r>
      <w:r w:rsidR="00D9063D">
        <w:rPr>
          <w:rFonts w:ascii="Garamond" w:hAnsi="Garamond"/>
          <w:b/>
        </w:rPr>
        <w:t>rwise will be notified by</w:t>
      </w:r>
      <w:r w:rsidR="00294053">
        <w:rPr>
          <w:rFonts w:ascii="Garamond" w:hAnsi="Garamond"/>
          <w:b/>
        </w:rPr>
        <w:t xml:space="preserve"> Friday</w:t>
      </w:r>
      <w:r w:rsidR="00D72924">
        <w:rPr>
          <w:rFonts w:ascii="Garamond" w:hAnsi="Garamond"/>
          <w:b/>
        </w:rPr>
        <w:t xml:space="preserve"> </w:t>
      </w:r>
      <w:r w:rsidR="00294053">
        <w:rPr>
          <w:rFonts w:ascii="Garamond" w:hAnsi="Garamond"/>
          <w:b/>
        </w:rPr>
        <w:t>1</w:t>
      </w:r>
      <w:r w:rsidR="00022759">
        <w:rPr>
          <w:rFonts w:ascii="Garamond" w:hAnsi="Garamond"/>
          <w:b/>
        </w:rPr>
        <w:t xml:space="preserve"> </w:t>
      </w:r>
      <w:r w:rsidR="004903F8">
        <w:rPr>
          <w:rFonts w:ascii="Garamond" w:hAnsi="Garamond"/>
          <w:b/>
        </w:rPr>
        <w:t>August</w:t>
      </w:r>
      <w:r w:rsidR="0079520E">
        <w:rPr>
          <w:rFonts w:ascii="Garamond" w:hAnsi="Garamond"/>
          <w:b/>
        </w:rPr>
        <w:t xml:space="preserve"> 202</w:t>
      </w:r>
      <w:r w:rsidR="004903F8">
        <w:rPr>
          <w:rFonts w:ascii="Garamond" w:hAnsi="Garamond"/>
          <w:b/>
        </w:rPr>
        <w:t>5</w:t>
      </w:r>
      <w:r w:rsidR="00D72924">
        <w:rPr>
          <w:rFonts w:ascii="Garamond" w:hAnsi="Garamond"/>
          <w:b/>
        </w:rPr>
        <w:t xml:space="preserve">. </w:t>
      </w:r>
    </w:p>
    <w:p w14:paraId="28F937E9" w14:textId="77777777" w:rsidR="00086AF3" w:rsidRDefault="00086AF3">
      <w:pPr>
        <w:jc w:val="both"/>
        <w:rPr>
          <w:rFonts w:ascii="Garamond" w:hAnsi="Garamond"/>
        </w:rPr>
      </w:pPr>
    </w:p>
    <w:p w14:paraId="7BE2A82D" w14:textId="77777777" w:rsidR="00086AF3" w:rsidRDefault="00086AF3">
      <w:pPr>
        <w:jc w:val="both"/>
        <w:rPr>
          <w:rFonts w:ascii="Garamond" w:hAnsi="Garamond"/>
        </w:rPr>
      </w:pPr>
    </w:p>
    <w:p w14:paraId="415AD1F0" w14:textId="77777777" w:rsidR="00086AF3" w:rsidRDefault="00086AF3">
      <w:pPr>
        <w:pStyle w:val="Heading1"/>
      </w:pPr>
      <w:r>
        <w:t>3 Right of Appeal</w:t>
      </w:r>
    </w:p>
    <w:p w14:paraId="5434CD50" w14:textId="77777777" w:rsidR="00086AF3" w:rsidRDefault="00086AF3">
      <w:pPr>
        <w:jc w:val="both"/>
        <w:rPr>
          <w:rFonts w:ascii="Garamond" w:hAnsi="Garamond"/>
        </w:rPr>
      </w:pPr>
    </w:p>
    <w:p w14:paraId="08B549D6" w14:textId="0DC2E1CC" w:rsidR="00086AF3" w:rsidRPr="00F34E51" w:rsidRDefault="00086AF3">
      <w:pPr>
        <w:numPr>
          <w:ilvl w:val="1"/>
          <w:numId w:val="14"/>
        </w:numPr>
        <w:jc w:val="both"/>
        <w:rPr>
          <w:rFonts w:ascii="Garamond" w:hAnsi="Garamond"/>
          <w:b/>
        </w:rPr>
      </w:pPr>
      <w:r w:rsidRPr="00F34E51">
        <w:rPr>
          <w:rFonts w:ascii="Garamond" w:hAnsi="Garamond"/>
          <w:b/>
        </w:rPr>
        <w:t>Any decision by the permit allocation officer that an applicant is not entitled to a permit should be sent together with notificat</w:t>
      </w:r>
      <w:r w:rsidR="00D72924">
        <w:rPr>
          <w:rFonts w:ascii="Garamond" w:hAnsi="Garamond"/>
          <w:b/>
        </w:rPr>
        <w:t xml:space="preserve">ion of the right of appeal </w:t>
      </w:r>
      <w:r w:rsidR="00BC5A30">
        <w:rPr>
          <w:rFonts w:ascii="Garamond" w:hAnsi="Garamond"/>
          <w:b/>
        </w:rPr>
        <w:t>by</w:t>
      </w:r>
      <w:r w:rsidR="00294053">
        <w:rPr>
          <w:rFonts w:ascii="Garamond" w:hAnsi="Garamond"/>
          <w:b/>
        </w:rPr>
        <w:t xml:space="preserve"> Friday</w:t>
      </w:r>
      <w:r w:rsidR="004903F8">
        <w:rPr>
          <w:rFonts w:ascii="Garamond" w:hAnsi="Garamond"/>
          <w:b/>
        </w:rPr>
        <w:t xml:space="preserve"> </w:t>
      </w:r>
      <w:r w:rsidR="002655E0">
        <w:rPr>
          <w:rFonts w:ascii="Garamond" w:hAnsi="Garamond"/>
          <w:b/>
        </w:rPr>
        <w:t>1</w:t>
      </w:r>
      <w:r w:rsidR="0079520E">
        <w:rPr>
          <w:rFonts w:ascii="Garamond" w:hAnsi="Garamond"/>
          <w:b/>
        </w:rPr>
        <w:t xml:space="preserve"> </w:t>
      </w:r>
      <w:r w:rsidR="004903F8">
        <w:rPr>
          <w:rFonts w:ascii="Garamond" w:hAnsi="Garamond"/>
          <w:b/>
        </w:rPr>
        <w:t>August</w:t>
      </w:r>
      <w:r w:rsidR="0079520E">
        <w:rPr>
          <w:rFonts w:ascii="Garamond" w:hAnsi="Garamond"/>
          <w:b/>
        </w:rPr>
        <w:t xml:space="preserve"> 202</w:t>
      </w:r>
      <w:r w:rsidR="004903F8">
        <w:rPr>
          <w:rFonts w:ascii="Garamond" w:hAnsi="Garamond"/>
          <w:b/>
        </w:rPr>
        <w:t>5</w:t>
      </w:r>
      <w:r w:rsidR="00C25674">
        <w:rPr>
          <w:rFonts w:ascii="Garamond" w:hAnsi="Garamond"/>
          <w:b/>
        </w:rPr>
        <w:t>.</w:t>
      </w:r>
    </w:p>
    <w:p w14:paraId="2DDE4D11" w14:textId="77777777" w:rsidR="00086AF3" w:rsidRDefault="00086AF3">
      <w:pPr>
        <w:jc w:val="both"/>
        <w:rPr>
          <w:rFonts w:ascii="Garamond" w:hAnsi="Garamond"/>
        </w:rPr>
      </w:pPr>
    </w:p>
    <w:p w14:paraId="443F531A" w14:textId="77777777" w:rsidR="0079520E" w:rsidRPr="00F76443" w:rsidRDefault="00086AF3" w:rsidP="00F76443">
      <w:pPr>
        <w:numPr>
          <w:ilvl w:val="1"/>
          <w:numId w:val="14"/>
        </w:numPr>
        <w:jc w:val="both"/>
        <w:rPr>
          <w:rFonts w:ascii="Garamond" w:hAnsi="Garamond"/>
        </w:rPr>
      </w:pPr>
      <w:r>
        <w:rPr>
          <w:rFonts w:ascii="Garamond" w:hAnsi="Garamond"/>
        </w:rPr>
        <w:t>Included within the right of appeal should be information used to assess the application by the permit allocation officer summarising the reason why the applicant was not successful as well as a copy of the Appeal Procedure.</w:t>
      </w:r>
    </w:p>
    <w:p w14:paraId="4C63E2B0" w14:textId="77777777" w:rsidR="0079520E" w:rsidRDefault="0079520E">
      <w:pPr>
        <w:jc w:val="both"/>
        <w:rPr>
          <w:rFonts w:ascii="Garamond" w:hAnsi="Garamond"/>
        </w:rPr>
      </w:pPr>
    </w:p>
    <w:p w14:paraId="2EFC5666" w14:textId="77777777" w:rsidR="00086AF3" w:rsidRDefault="00086AF3">
      <w:pPr>
        <w:pStyle w:val="Heading1"/>
      </w:pPr>
      <w:r>
        <w:t>4 Appeal Procedure</w:t>
      </w:r>
    </w:p>
    <w:p w14:paraId="218B6671" w14:textId="77777777" w:rsidR="00086AF3" w:rsidRDefault="00086AF3">
      <w:pPr>
        <w:jc w:val="both"/>
        <w:rPr>
          <w:rFonts w:ascii="Garamond" w:hAnsi="Garamond"/>
        </w:rPr>
      </w:pPr>
    </w:p>
    <w:p w14:paraId="7BE5B94A" w14:textId="77777777" w:rsidR="00086AF3" w:rsidRDefault="00086AF3">
      <w:pPr>
        <w:jc w:val="both"/>
        <w:rPr>
          <w:rFonts w:ascii="Garamond" w:hAnsi="Garamond"/>
        </w:rPr>
      </w:pPr>
    </w:p>
    <w:p w14:paraId="37024D96" w14:textId="77777777" w:rsidR="00086AF3" w:rsidRDefault="00086AF3">
      <w:pPr>
        <w:numPr>
          <w:ilvl w:val="1"/>
          <w:numId w:val="15"/>
        </w:numPr>
        <w:jc w:val="both"/>
        <w:rPr>
          <w:rFonts w:ascii="Garamond" w:hAnsi="Garamond"/>
        </w:rPr>
      </w:pPr>
      <w:r>
        <w:rPr>
          <w:rFonts w:ascii="Garamond" w:hAnsi="Garamond"/>
        </w:rPr>
        <w:t>The Appeal panel will con</w:t>
      </w:r>
      <w:r w:rsidR="00D72924">
        <w:rPr>
          <w:rFonts w:ascii="Garamond" w:hAnsi="Garamond"/>
        </w:rPr>
        <w:t>sist of the members of the NEIFCA</w:t>
      </w:r>
      <w:r>
        <w:rPr>
          <w:rFonts w:ascii="Garamond" w:hAnsi="Garamond"/>
        </w:rPr>
        <w:t xml:space="preserve"> Executive Committee.</w:t>
      </w:r>
    </w:p>
    <w:p w14:paraId="6E673726" w14:textId="77777777" w:rsidR="00604F8E" w:rsidRDefault="00604F8E">
      <w:pPr>
        <w:jc w:val="both"/>
        <w:rPr>
          <w:rFonts w:ascii="Garamond" w:hAnsi="Garamond"/>
        </w:rPr>
      </w:pPr>
    </w:p>
    <w:p w14:paraId="08BBADD6" w14:textId="7B3367E6" w:rsidR="00086AF3" w:rsidRDefault="00604F8E">
      <w:pPr>
        <w:numPr>
          <w:ilvl w:val="1"/>
          <w:numId w:val="15"/>
        </w:numPr>
        <w:jc w:val="both"/>
        <w:rPr>
          <w:rFonts w:ascii="Garamond" w:hAnsi="Garamond"/>
        </w:rPr>
      </w:pPr>
      <w:r>
        <w:rPr>
          <w:rFonts w:ascii="Garamond" w:hAnsi="Garamond"/>
        </w:rPr>
        <w:t>Appeals must be addressed to NEIFCA Executive ‘</w:t>
      </w:r>
      <w:r w:rsidR="00823507">
        <w:rPr>
          <w:rFonts w:ascii="Garamond" w:hAnsi="Garamond"/>
        </w:rPr>
        <w:t>Fixed Net</w:t>
      </w:r>
      <w:r>
        <w:rPr>
          <w:rFonts w:ascii="Garamond" w:hAnsi="Garamond"/>
        </w:rPr>
        <w:t xml:space="preserve"> Permit Appeal’, Town Hall, Quay Road, Bridlington, YO16 4LP.</w:t>
      </w:r>
    </w:p>
    <w:p w14:paraId="23089621" w14:textId="77777777" w:rsidR="00086AF3" w:rsidRDefault="00086AF3">
      <w:pPr>
        <w:jc w:val="both"/>
        <w:rPr>
          <w:rFonts w:ascii="Garamond" w:hAnsi="Garamond"/>
        </w:rPr>
      </w:pPr>
    </w:p>
    <w:p w14:paraId="1B7429FC" w14:textId="41C4FDDA" w:rsidR="00086AF3" w:rsidRDefault="00086AF3">
      <w:pPr>
        <w:numPr>
          <w:ilvl w:val="1"/>
          <w:numId w:val="15"/>
        </w:numPr>
        <w:jc w:val="both"/>
        <w:rPr>
          <w:rFonts w:ascii="Garamond" w:hAnsi="Garamond"/>
        </w:rPr>
      </w:pPr>
      <w:r w:rsidRPr="00D4099C">
        <w:rPr>
          <w:rFonts w:ascii="Garamond" w:hAnsi="Garamond"/>
          <w:b/>
        </w:rPr>
        <w:lastRenderedPageBreak/>
        <w:t>All Appeals must be s</w:t>
      </w:r>
      <w:r w:rsidR="00D72924" w:rsidRPr="00D4099C">
        <w:rPr>
          <w:rFonts w:ascii="Garamond" w:hAnsi="Garamond"/>
          <w:b/>
        </w:rPr>
        <w:t>u</w:t>
      </w:r>
      <w:r w:rsidR="0079520E">
        <w:rPr>
          <w:rFonts w:ascii="Garamond" w:hAnsi="Garamond"/>
          <w:b/>
        </w:rPr>
        <w:t>bmitted in writing by</w:t>
      </w:r>
      <w:r w:rsidR="002A595C">
        <w:rPr>
          <w:rFonts w:ascii="Garamond" w:hAnsi="Garamond"/>
          <w:b/>
        </w:rPr>
        <w:t xml:space="preserve"> </w:t>
      </w:r>
      <w:r w:rsidR="00677935">
        <w:rPr>
          <w:rFonts w:ascii="Garamond" w:hAnsi="Garamond"/>
          <w:b/>
        </w:rPr>
        <w:t>Friday</w:t>
      </w:r>
      <w:r w:rsidR="0079520E">
        <w:rPr>
          <w:rFonts w:ascii="Garamond" w:hAnsi="Garamond"/>
          <w:b/>
        </w:rPr>
        <w:t xml:space="preserve"> </w:t>
      </w:r>
      <w:r w:rsidR="00294053">
        <w:rPr>
          <w:rFonts w:ascii="Garamond" w:hAnsi="Garamond"/>
          <w:b/>
        </w:rPr>
        <w:t>15</w:t>
      </w:r>
      <w:r w:rsidR="00022759">
        <w:rPr>
          <w:rFonts w:ascii="Garamond" w:hAnsi="Garamond"/>
          <w:b/>
        </w:rPr>
        <w:t xml:space="preserve"> August</w:t>
      </w:r>
      <w:r w:rsidR="0079520E">
        <w:rPr>
          <w:rFonts w:ascii="Garamond" w:hAnsi="Garamond"/>
          <w:b/>
        </w:rPr>
        <w:t xml:space="preserve"> 202</w:t>
      </w:r>
      <w:r w:rsidR="00294053">
        <w:rPr>
          <w:rFonts w:ascii="Garamond" w:hAnsi="Garamond"/>
          <w:b/>
        </w:rPr>
        <w:t>5</w:t>
      </w:r>
      <w:r w:rsidR="007F53DA">
        <w:rPr>
          <w:rFonts w:ascii="Garamond" w:hAnsi="Garamond"/>
        </w:rPr>
        <w:t xml:space="preserve"> and will be considered </w:t>
      </w:r>
      <w:r w:rsidR="00200DF4">
        <w:rPr>
          <w:rFonts w:ascii="Garamond" w:hAnsi="Garamond"/>
        </w:rPr>
        <w:t xml:space="preserve">by the </w:t>
      </w:r>
      <w:r w:rsidR="00DA1991">
        <w:rPr>
          <w:rFonts w:ascii="Garamond" w:hAnsi="Garamond"/>
        </w:rPr>
        <w:t>Executive Committee</w:t>
      </w:r>
      <w:r w:rsidR="002A595C">
        <w:rPr>
          <w:rFonts w:ascii="Garamond" w:hAnsi="Garamond"/>
        </w:rPr>
        <w:t xml:space="preserve"> meeting provisionally scheduled for</w:t>
      </w:r>
      <w:r w:rsidR="00DA1991">
        <w:rPr>
          <w:rFonts w:ascii="Garamond" w:hAnsi="Garamond"/>
        </w:rPr>
        <w:t xml:space="preserve"> </w:t>
      </w:r>
      <w:r w:rsidR="00677935">
        <w:rPr>
          <w:rFonts w:ascii="Garamond" w:hAnsi="Garamond"/>
        </w:rPr>
        <w:t>5</w:t>
      </w:r>
      <w:r w:rsidR="0079520E">
        <w:rPr>
          <w:rFonts w:ascii="Garamond" w:hAnsi="Garamond"/>
        </w:rPr>
        <w:t xml:space="preserve"> September 202</w:t>
      </w:r>
      <w:r w:rsidR="00677935">
        <w:rPr>
          <w:rFonts w:ascii="Garamond" w:hAnsi="Garamond"/>
        </w:rPr>
        <w:t>4</w:t>
      </w:r>
      <w:r w:rsidR="007F53DA">
        <w:rPr>
          <w:rFonts w:ascii="Garamond" w:hAnsi="Garamond"/>
        </w:rPr>
        <w:t>.</w:t>
      </w:r>
    </w:p>
    <w:p w14:paraId="527B72A6" w14:textId="77777777" w:rsidR="00086AF3" w:rsidRDefault="00086AF3">
      <w:pPr>
        <w:jc w:val="both"/>
        <w:rPr>
          <w:rFonts w:ascii="Garamond" w:hAnsi="Garamond"/>
        </w:rPr>
      </w:pPr>
    </w:p>
    <w:p w14:paraId="64EA3CCB" w14:textId="77777777" w:rsidR="00086AF3" w:rsidRDefault="00086AF3">
      <w:pPr>
        <w:numPr>
          <w:ilvl w:val="1"/>
          <w:numId w:val="15"/>
        </w:numPr>
        <w:jc w:val="both"/>
        <w:rPr>
          <w:rFonts w:ascii="Garamond" w:hAnsi="Garamond"/>
        </w:rPr>
      </w:pPr>
      <w:r>
        <w:rPr>
          <w:rFonts w:ascii="Garamond" w:hAnsi="Garamond"/>
        </w:rPr>
        <w:t>The permit allocatio</w:t>
      </w:r>
      <w:r w:rsidR="00D72924">
        <w:rPr>
          <w:rFonts w:ascii="Garamond" w:hAnsi="Garamond"/>
        </w:rPr>
        <w:t>n officer must satisfy the NEIFCA</w:t>
      </w:r>
      <w:r>
        <w:rPr>
          <w:rFonts w:ascii="Garamond" w:hAnsi="Garamond"/>
        </w:rPr>
        <w:t xml:space="preserve"> Executive Committee that the correct application procedure has been </w:t>
      </w:r>
      <w:proofErr w:type="gramStart"/>
      <w:r>
        <w:rPr>
          <w:rFonts w:ascii="Garamond" w:hAnsi="Garamond"/>
        </w:rPr>
        <w:t>followed</w:t>
      </w:r>
      <w:proofErr w:type="gramEnd"/>
      <w:r>
        <w:rPr>
          <w:rFonts w:ascii="Garamond" w:hAnsi="Garamond"/>
        </w:rPr>
        <w:t xml:space="preserve"> and that the unsuccessful applicant (appellant) has been provided with all relevant information used to assess their application.</w:t>
      </w:r>
    </w:p>
    <w:p w14:paraId="092B2692" w14:textId="77777777" w:rsidR="00086AF3" w:rsidRDefault="00086AF3">
      <w:pPr>
        <w:jc w:val="both"/>
        <w:rPr>
          <w:rFonts w:ascii="Garamond" w:hAnsi="Garamond"/>
        </w:rPr>
      </w:pPr>
    </w:p>
    <w:p w14:paraId="577354F4" w14:textId="77777777" w:rsidR="00086AF3" w:rsidRDefault="00086AF3">
      <w:pPr>
        <w:numPr>
          <w:ilvl w:val="1"/>
          <w:numId w:val="15"/>
        </w:numPr>
        <w:jc w:val="both"/>
        <w:rPr>
          <w:rFonts w:ascii="Garamond" w:hAnsi="Garamond"/>
        </w:rPr>
      </w:pPr>
      <w:r>
        <w:rPr>
          <w:rFonts w:ascii="Garamond" w:hAnsi="Garamond"/>
        </w:rPr>
        <w:t>Based on the information supplied by the permit allocation officer and th</w:t>
      </w:r>
      <w:r w:rsidR="00D72924">
        <w:rPr>
          <w:rFonts w:ascii="Garamond" w:hAnsi="Garamond"/>
        </w:rPr>
        <w:t>e applicant in writing the NEIFCA</w:t>
      </w:r>
      <w:r>
        <w:rPr>
          <w:rFonts w:ascii="Garamond" w:hAnsi="Garamond"/>
        </w:rPr>
        <w:t xml:space="preserve"> Executive Committee will </w:t>
      </w:r>
      <w:proofErr w:type="gramStart"/>
      <w:r>
        <w:rPr>
          <w:rFonts w:ascii="Garamond" w:hAnsi="Garamond"/>
        </w:rPr>
        <w:t>make a decision</w:t>
      </w:r>
      <w:proofErr w:type="gramEnd"/>
      <w:r>
        <w:rPr>
          <w:rFonts w:ascii="Garamond" w:hAnsi="Garamond"/>
        </w:rPr>
        <w:t>.</w:t>
      </w:r>
    </w:p>
    <w:p w14:paraId="7E8EEB08" w14:textId="77777777" w:rsidR="00086AF3" w:rsidRDefault="00086AF3">
      <w:pPr>
        <w:jc w:val="both"/>
        <w:rPr>
          <w:rFonts w:ascii="Garamond" w:hAnsi="Garamond"/>
        </w:rPr>
      </w:pPr>
    </w:p>
    <w:p w14:paraId="4BDB7C4E" w14:textId="77777777" w:rsidR="00086AF3" w:rsidRDefault="00086AF3">
      <w:pPr>
        <w:numPr>
          <w:ilvl w:val="1"/>
          <w:numId w:val="15"/>
        </w:numPr>
        <w:jc w:val="both"/>
        <w:rPr>
          <w:rFonts w:ascii="Garamond" w:hAnsi="Garamond"/>
        </w:rPr>
      </w:pPr>
      <w:r>
        <w:rPr>
          <w:rFonts w:ascii="Garamond" w:hAnsi="Garamond"/>
        </w:rPr>
        <w:t>Immedia</w:t>
      </w:r>
      <w:r w:rsidR="00D72924">
        <w:rPr>
          <w:rFonts w:ascii="Garamond" w:hAnsi="Garamond"/>
        </w:rPr>
        <w:t>tely after the hearing the NEIFCA</w:t>
      </w:r>
      <w:r>
        <w:rPr>
          <w:rFonts w:ascii="Garamond" w:hAnsi="Garamond"/>
        </w:rPr>
        <w:t xml:space="preserve"> Executive Committee will provide the permit allocation officer with their decision. The officer will notify the appellant within 7 working days of this decision together with details of how this decision was reached.</w:t>
      </w:r>
    </w:p>
    <w:p w14:paraId="3E3C937A" w14:textId="77777777" w:rsidR="00086AF3" w:rsidRDefault="00086AF3">
      <w:pPr>
        <w:jc w:val="both"/>
        <w:rPr>
          <w:rFonts w:ascii="Garamond" w:hAnsi="Garamond"/>
        </w:rPr>
      </w:pPr>
    </w:p>
    <w:p w14:paraId="34F292AD" w14:textId="77777777" w:rsidR="00086AF3" w:rsidRDefault="00D72924">
      <w:pPr>
        <w:numPr>
          <w:ilvl w:val="1"/>
          <w:numId w:val="15"/>
        </w:numPr>
        <w:jc w:val="both"/>
        <w:rPr>
          <w:rFonts w:ascii="Garamond" w:hAnsi="Garamond"/>
        </w:rPr>
      </w:pPr>
      <w:r>
        <w:rPr>
          <w:rFonts w:ascii="Garamond" w:hAnsi="Garamond"/>
        </w:rPr>
        <w:t>The decision of the NEIFCA</w:t>
      </w:r>
      <w:r w:rsidR="00086AF3">
        <w:rPr>
          <w:rFonts w:ascii="Garamond" w:hAnsi="Garamond"/>
        </w:rPr>
        <w:t xml:space="preserve"> Executive Committee is final.</w:t>
      </w:r>
    </w:p>
    <w:p w14:paraId="58F1CB24" w14:textId="77777777" w:rsidR="00086AF3" w:rsidRDefault="00086AF3">
      <w:pPr>
        <w:jc w:val="both"/>
        <w:rPr>
          <w:rFonts w:ascii="Garamond" w:hAnsi="Garamond"/>
        </w:rPr>
      </w:pPr>
    </w:p>
    <w:p w14:paraId="4F0B0B2E" w14:textId="77777777" w:rsidR="00086AF3" w:rsidRDefault="00086AF3">
      <w:pPr>
        <w:jc w:val="both"/>
        <w:rPr>
          <w:rFonts w:ascii="Garamond" w:hAnsi="Garamond"/>
        </w:rPr>
      </w:pPr>
    </w:p>
    <w:p w14:paraId="75B8BB26" w14:textId="77777777" w:rsidR="00086AF3" w:rsidRDefault="00086AF3">
      <w:pPr>
        <w:pStyle w:val="Heading1"/>
        <w:numPr>
          <w:ilvl w:val="0"/>
          <w:numId w:val="15"/>
        </w:numPr>
      </w:pPr>
      <w:r>
        <w:t>Further Conditions of Permit Allocation</w:t>
      </w:r>
    </w:p>
    <w:p w14:paraId="4AF0A008" w14:textId="77777777" w:rsidR="00086AF3" w:rsidRDefault="00086AF3"/>
    <w:p w14:paraId="0C383D3C" w14:textId="77777777" w:rsidR="00086AF3" w:rsidRDefault="00022759">
      <w:pPr>
        <w:numPr>
          <w:ilvl w:val="1"/>
          <w:numId w:val="15"/>
        </w:numPr>
        <w:jc w:val="both"/>
        <w:rPr>
          <w:rFonts w:ascii="Garamond" w:hAnsi="Garamond"/>
        </w:rPr>
      </w:pPr>
      <w:r>
        <w:rPr>
          <w:rFonts w:ascii="Garamond" w:hAnsi="Garamond"/>
        </w:rPr>
        <w:t>T</w:t>
      </w:r>
      <w:r w:rsidR="00086AF3">
        <w:rPr>
          <w:rFonts w:ascii="Garamond" w:hAnsi="Garamond"/>
        </w:rPr>
        <w:t>he issue of</w:t>
      </w:r>
      <w:r>
        <w:rPr>
          <w:rFonts w:ascii="Garamond" w:hAnsi="Garamond"/>
        </w:rPr>
        <w:t xml:space="preserve"> NEIFCA</w:t>
      </w:r>
      <w:r w:rsidR="00D72924">
        <w:rPr>
          <w:rFonts w:ascii="Garamond" w:hAnsi="Garamond"/>
        </w:rPr>
        <w:t xml:space="preserve"> </w:t>
      </w:r>
      <w:proofErr w:type="gramStart"/>
      <w:r w:rsidR="00D72924">
        <w:rPr>
          <w:rFonts w:ascii="Garamond" w:hAnsi="Garamond"/>
        </w:rPr>
        <w:t xml:space="preserve">intertidal </w:t>
      </w:r>
      <w:r>
        <w:rPr>
          <w:rFonts w:ascii="Garamond" w:hAnsi="Garamond"/>
        </w:rPr>
        <w:t xml:space="preserve"> permits</w:t>
      </w:r>
      <w:proofErr w:type="gramEnd"/>
      <w:r>
        <w:rPr>
          <w:rFonts w:ascii="Garamond" w:hAnsi="Garamond"/>
        </w:rPr>
        <w:t xml:space="preserve"> will be</w:t>
      </w:r>
      <w:r w:rsidR="00086AF3">
        <w:rPr>
          <w:rFonts w:ascii="Garamond" w:hAnsi="Garamond"/>
        </w:rPr>
        <w:t xml:space="preserve"> subject to the following</w:t>
      </w:r>
      <w:r>
        <w:rPr>
          <w:rFonts w:ascii="Garamond" w:hAnsi="Garamond"/>
        </w:rPr>
        <w:t xml:space="preserve"> additional</w:t>
      </w:r>
      <w:r w:rsidR="00086AF3">
        <w:rPr>
          <w:rFonts w:ascii="Garamond" w:hAnsi="Garamond"/>
        </w:rPr>
        <w:t xml:space="preserve"> conditions:</w:t>
      </w:r>
    </w:p>
    <w:p w14:paraId="6491D09B" w14:textId="77777777" w:rsidR="00F76443" w:rsidRDefault="00F76443" w:rsidP="00F76443">
      <w:pPr>
        <w:jc w:val="both"/>
        <w:rPr>
          <w:rFonts w:ascii="Garamond" w:hAnsi="Garamond"/>
        </w:rPr>
      </w:pPr>
    </w:p>
    <w:p w14:paraId="48FCB1C9" w14:textId="77777777" w:rsidR="00F76443" w:rsidRDefault="00F76443" w:rsidP="00F76443">
      <w:pPr>
        <w:ind w:left="719" w:hanging="293"/>
        <w:jc w:val="both"/>
        <w:rPr>
          <w:rFonts w:ascii="Garamond" w:hAnsi="Garamond"/>
        </w:rPr>
      </w:pPr>
      <w:r>
        <w:rPr>
          <w:rFonts w:ascii="Garamond" w:hAnsi="Garamond"/>
        </w:rPr>
        <w:t>1)</w:t>
      </w:r>
      <w:r>
        <w:rPr>
          <w:rFonts w:ascii="Garamond" w:hAnsi="Garamond"/>
        </w:rPr>
        <w:tab/>
        <w:t>Following the conclusion of any appeals process written confirmation will be sent to all the successful applicants and permits will be issued upon full receipt of the £500 permit charge specified in paragraph 6(l) of Byelaw XVIII ‘Method and Area of Fishing (Fixed Netting) Byelaw 2016.</w:t>
      </w:r>
    </w:p>
    <w:p w14:paraId="213D3FF1" w14:textId="77777777" w:rsidR="00F76443" w:rsidRDefault="00F76443" w:rsidP="00F76443">
      <w:pPr>
        <w:ind w:left="719" w:hanging="293"/>
        <w:jc w:val="both"/>
        <w:rPr>
          <w:rFonts w:ascii="Garamond" w:hAnsi="Garamond"/>
        </w:rPr>
      </w:pPr>
    </w:p>
    <w:p w14:paraId="45CAC4CF" w14:textId="77777777" w:rsidR="00F76443" w:rsidRDefault="00F76443" w:rsidP="00F76443">
      <w:pPr>
        <w:ind w:left="719" w:hanging="293"/>
        <w:jc w:val="both"/>
        <w:rPr>
          <w:rFonts w:ascii="Garamond" w:hAnsi="Garamond"/>
        </w:rPr>
      </w:pPr>
      <w:r>
        <w:rPr>
          <w:rFonts w:ascii="Garamond" w:hAnsi="Garamond"/>
        </w:rPr>
        <w:t>2)</w:t>
      </w:r>
      <w:r>
        <w:rPr>
          <w:rFonts w:ascii="Garamond" w:hAnsi="Garamond"/>
        </w:rPr>
        <w:tab/>
      </w:r>
      <w:r w:rsidRPr="00583B8C">
        <w:rPr>
          <w:rFonts w:ascii="Garamond" w:hAnsi="Garamond"/>
        </w:rPr>
        <w:t>The right is reserved to refuse the issue of a permit until such time as a successful applicant provides any outstanding monies or information required for the issue</w:t>
      </w:r>
      <w:r>
        <w:rPr>
          <w:rFonts w:ascii="Garamond" w:hAnsi="Garamond"/>
        </w:rPr>
        <w:t xml:space="preserve"> of a</w:t>
      </w:r>
      <w:r w:rsidRPr="00583B8C">
        <w:rPr>
          <w:rFonts w:ascii="Garamond" w:hAnsi="Garamond"/>
        </w:rPr>
        <w:t xml:space="preserve"> permit or from a prev</w:t>
      </w:r>
      <w:r w:rsidR="00C359D6">
        <w:rPr>
          <w:rFonts w:ascii="Garamond" w:hAnsi="Garamond"/>
        </w:rPr>
        <w:t xml:space="preserve">ious year in accordance with </w:t>
      </w:r>
      <w:r>
        <w:rPr>
          <w:rFonts w:ascii="Garamond" w:hAnsi="Garamond"/>
        </w:rPr>
        <w:t>Byelaw XVIII ‘Method and Area of Fishing (Fixed Netting) Byelaw 2016</w:t>
      </w:r>
      <w:r w:rsidR="00C359D6">
        <w:rPr>
          <w:rFonts w:ascii="Garamond" w:hAnsi="Garamond"/>
        </w:rPr>
        <w:t xml:space="preserve"> and or Byelaw XXXI Catch Returns Byelaw</w:t>
      </w:r>
      <w:r w:rsidR="00126277">
        <w:rPr>
          <w:rFonts w:ascii="Garamond" w:hAnsi="Garamond"/>
        </w:rPr>
        <w:t>.</w:t>
      </w:r>
    </w:p>
    <w:p w14:paraId="0EED2540" w14:textId="77777777" w:rsidR="00F76443" w:rsidRDefault="00F76443" w:rsidP="00F76443">
      <w:pPr>
        <w:ind w:left="719" w:hanging="293"/>
        <w:jc w:val="both"/>
        <w:rPr>
          <w:rFonts w:ascii="Garamond" w:hAnsi="Garamond"/>
        </w:rPr>
      </w:pPr>
    </w:p>
    <w:p w14:paraId="3ABAB8E1" w14:textId="77777777" w:rsidR="00F76443" w:rsidRDefault="00F76443" w:rsidP="00C359D6">
      <w:pPr>
        <w:ind w:left="719" w:hanging="293"/>
        <w:jc w:val="both"/>
        <w:rPr>
          <w:rFonts w:ascii="Garamond" w:hAnsi="Garamond"/>
        </w:rPr>
      </w:pPr>
      <w:r>
        <w:rPr>
          <w:rFonts w:ascii="Garamond" w:hAnsi="Garamond"/>
        </w:rPr>
        <w:t>3)</w:t>
      </w:r>
      <w:r w:rsidRPr="00F76443">
        <w:rPr>
          <w:rFonts w:ascii="Garamond" w:hAnsi="Garamond"/>
        </w:rPr>
        <w:t xml:space="preserve"> </w:t>
      </w:r>
      <w:r>
        <w:rPr>
          <w:rFonts w:ascii="Garamond" w:hAnsi="Garamond"/>
        </w:rPr>
        <w:t xml:space="preserve"> </w:t>
      </w:r>
      <w:r w:rsidR="00C359D6">
        <w:rPr>
          <w:rFonts w:ascii="Garamond" w:hAnsi="Garamond"/>
        </w:rPr>
        <w:t>P</w:t>
      </w:r>
      <w:r>
        <w:rPr>
          <w:rFonts w:ascii="Garamond" w:hAnsi="Garamond"/>
        </w:rPr>
        <w:t>ermits may be subject to suspension, at any</w:t>
      </w:r>
      <w:r w:rsidR="00126277">
        <w:rPr>
          <w:rFonts w:ascii="Garamond" w:hAnsi="Garamond"/>
        </w:rPr>
        <w:t xml:space="preserve"> </w:t>
      </w:r>
      <w:r>
        <w:rPr>
          <w:rFonts w:ascii="Garamond" w:hAnsi="Garamond"/>
        </w:rPr>
        <w:t xml:space="preserve">time, for </w:t>
      </w:r>
      <w:proofErr w:type="gramStart"/>
      <w:r>
        <w:rPr>
          <w:rFonts w:ascii="Garamond" w:hAnsi="Garamond"/>
        </w:rPr>
        <w:t>a number of</w:t>
      </w:r>
      <w:proofErr w:type="gramEnd"/>
      <w:r>
        <w:rPr>
          <w:rFonts w:ascii="Garamond" w:hAnsi="Garamond"/>
        </w:rPr>
        <w:t xml:space="preserve"> reasons in accordance with the process</w:t>
      </w:r>
      <w:r w:rsidR="00C359D6">
        <w:rPr>
          <w:rFonts w:ascii="Garamond" w:hAnsi="Garamond"/>
        </w:rPr>
        <w:t>es</w:t>
      </w:r>
      <w:r>
        <w:rPr>
          <w:rFonts w:ascii="Garamond" w:hAnsi="Garamond"/>
        </w:rPr>
        <w:t xml:space="preserve"> outlined within</w:t>
      </w:r>
      <w:r w:rsidR="00C359D6">
        <w:rPr>
          <w:rFonts w:ascii="Garamond" w:hAnsi="Garamond"/>
        </w:rPr>
        <w:t xml:space="preserve"> paragraphs 7 and 8 of</w:t>
      </w:r>
      <w:r>
        <w:rPr>
          <w:rFonts w:ascii="Garamond" w:hAnsi="Garamond"/>
        </w:rPr>
        <w:t xml:space="preserve"> </w:t>
      </w:r>
      <w:r w:rsidR="00C359D6">
        <w:rPr>
          <w:rFonts w:ascii="Garamond" w:hAnsi="Garamond"/>
        </w:rPr>
        <w:t>Byelaw XVIII ‘Method and Area of Fishing (Fixed Netting) Byelaw 2016.</w:t>
      </w:r>
    </w:p>
    <w:p w14:paraId="28536529" w14:textId="77777777" w:rsidR="00F76443" w:rsidRDefault="00F76443" w:rsidP="00F76443">
      <w:pPr>
        <w:pStyle w:val="ListParagraph"/>
        <w:rPr>
          <w:rFonts w:ascii="Garamond" w:hAnsi="Garamond"/>
        </w:rPr>
      </w:pPr>
    </w:p>
    <w:p w14:paraId="225C8C12" w14:textId="77777777" w:rsidR="00F76443" w:rsidRDefault="00126277" w:rsidP="00BC5A30">
      <w:pPr>
        <w:ind w:left="719" w:hanging="293"/>
        <w:jc w:val="both"/>
        <w:rPr>
          <w:rFonts w:ascii="Garamond" w:hAnsi="Garamond"/>
        </w:rPr>
      </w:pPr>
      <w:r>
        <w:rPr>
          <w:rFonts w:ascii="Garamond" w:hAnsi="Garamond"/>
        </w:rPr>
        <w:t>4)</w:t>
      </w:r>
      <w:r>
        <w:rPr>
          <w:rFonts w:ascii="Garamond" w:hAnsi="Garamond"/>
        </w:rPr>
        <w:tab/>
      </w:r>
      <w:r w:rsidR="00F76443">
        <w:rPr>
          <w:rFonts w:ascii="Garamond" w:hAnsi="Garamond"/>
        </w:rPr>
        <w:t xml:space="preserve">All permits issued are subject to the prohibitions and conditions contained in </w:t>
      </w:r>
      <w:r w:rsidR="00BC5A30">
        <w:rPr>
          <w:rFonts w:ascii="Garamond" w:hAnsi="Garamond"/>
        </w:rPr>
        <w:t>Byelaw XVIII ‘Method and Area of Fishing (Fixed Netting) Byelaw 2016.</w:t>
      </w:r>
    </w:p>
    <w:p w14:paraId="53764E87" w14:textId="77777777" w:rsidR="00086AF3" w:rsidRDefault="00086AF3">
      <w:pPr>
        <w:jc w:val="both"/>
        <w:rPr>
          <w:rFonts w:ascii="Garamond" w:hAnsi="Garamond"/>
        </w:rPr>
      </w:pPr>
    </w:p>
    <w:p w14:paraId="7CAF6F86" w14:textId="77777777" w:rsidR="00086AF3" w:rsidRDefault="00BC5A30" w:rsidP="00BC5A30">
      <w:pPr>
        <w:ind w:left="719" w:hanging="293"/>
        <w:jc w:val="both"/>
        <w:rPr>
          <w:rFonts w:ascii="Garamond" w:hAnsi="Garamond"/>
        </w:rPr>
      </w:pPr>
      <w:r>
        <w:rPr>
          <w:rFonts w:ascii="Garamond" w:hAnsi="Garamond"/>
        </w:rPr>
        <w:t>5</w:t>
      </w:r>
      <w:r w:rsidR="00F76443">
        <w:rPr>
          <w:rFonts w:ascii="Garamond" w:hAnsi="Garamond"/>
        </w:rPr>
        <w:t>)</w:t>
      </w:r>
      <w:r w:rsidR="00F76443">
        <w:rPr>
          <w:rFonts w:ascii="Garamond" w:hAnsi="Garamond"/>
        </w:rPr>
        <w:tab/>
      </w:r>
      <w:r w:rsidR="00086AF3">
        <w:rPr>
          <w:rFonts w:ascii="Garamond" w:hAnsi="Garamond"/>
        </w:rPr>
        <w:t xml:space="preserve">All permit holders MUST have in place before commencing any netting/fishing activity from the beach Third Party Business Liability Insurance. This is </w:t>
      </w:r>
      <w:proofErr w:type="spellStart"/>
      <w:r w:rsidR="00086AF3">
        <w:rPr>
          <w:rFonts w:ascii="Garamond" w:hAnsi="Garamond"/>
        </w:rPr>
        <w:t>non negotiable</w:t>
      </w:r>
      <w:proofErr w:type="spellEnd"/>
      <w:r w:rsidR="00086AF3">
        <w:rPr>
          <w:rFonts w:ascii="Garamond" w:hAnsi="Garamond"/>
        </w:rPr>
        <w:t xml:space="preserve"> and must be in place. A certificate of Insurance can be submitted with the application or after the permit has been allocated.</w:t>
      </w:r>
    </w:p>
    <w:p w14:paraId="715669C1" w14:textId="77777777" w:rsidR="00EA43AC" w:rsidRDefault="00EA43AC" w:rsidP="00EA43AC">
      <w:pPr>
        <w:ind w:left="360"/>
        <w:jc w:val="both"/>
        <w:rPr>
          <w:rFonts w:ascii="Garamond" w:hAnsi="Garamond"/>
        </w:rPr>
      </w:pPr>
    </w:p>
    <w:p w14:paraId="1B23F78B" w14:textId="7E37759D" w:rsidR="00F76443" w:rsidRPr="00C40B14" w:rsidRDefault="00086AF3" w:rsidP="00C40B14">
      <w:pPr>
        <w:pStyle w:val="ListParagraph"/>
        <w:numPr>
          <w:ilvl w:val="0"/>
          <w:numId w:val="17"/>
        </w:numPr>
        <w:jc w:val="both"/>
        <w:rPr>
          <w:rFonts w:ascii="Garamond" w:hAnsi="Garamond"/>
        </w:rPr>
      </w:pPr>
      <w:r w:rsidRPr="00C40B14">
        <w:rPr>
          <w:rFonts w:ascii="Garamond" w:hAnsi="Garamond"/>
        </w:rPr>
        <w:t>All permit holders must sign a Health and Safety Code of Practice which stipulates how fishing gear must be used in accordance with Health and Safety procedures.</w:t>
      </w:r>
      <w:r w:rsidR="00EA43AC" w:rsidRPr="00C40B14">
        <w:rPr>
          <w:rFonts w:ascii="Garamond" w:hAnsi="Garamond"/>
        </w:rPr>
        <w:t xml:space="preserve"> Any additional criteria or stipulation from ERYC must also be strictly adhered to. </w:t>
      </w:r>
      <w:r w:rsidR="00EA43AC" w:rsidRPr="00C40B14">
        <w:rPr>
          <w:rFonts w:ascii="Garamond" w:hAnsi="Garamond"/>
        </w:rPr>
        <w:lastRenderedPageBreak/>
        <w:t>Any breaches, either of the</w:t>
      </w:r>
      <w:r w:rsidRPr="00C40B14">
        <w:rPr>
          <w:rFonts w:ascii="Garamond" w:hAnsi="Garamond"/>
        </w:rPr>
        <w:t xml:space="preserve"> Code of Practice</w:t>
      </w:r>
      <w:r w:rsidR="00EA43AC" w:rsidRPr="00C40B14">
        <w:rPr>
          <w:rFonts w:ascii="Garamond" w:hAnsi="Garamond"/>
        </w:rPr>
        <w:t xml:space="preserve"> and or such additional criteria or stipulation set,</w:t>
      </w:r>
      <w:r w:rsidRPr="00C40B14">
        <w:rPr>
          <w:rFonts w:ascii="Garamond" w:hAnsi="Garamond"/>
        </w:rPr>
        <w:t xml:space="preserve"> could render the permit holder liable to prosecution by the ERYC and their permission to fish in the inter-tidal zone revoked.</w:t>
      </w:r>
    </w:p>
    <w:p w14:paraId="420CC03B" w14:textId="3C0D51CE" w:rsidR="00C40B14" w:rsidRDefault="00C40B14" w:rsidP="00C40B14">
      <w:pPr>
        <w:pStyle w:val="ListParagraph"/>
        <w:jc w:val="both"/>
        <w:rPr>
          <w:rFonts w:ascii="Garamond" w:hAnsi="Garamond"/>
        </w:rPr>
      </w:pPr>
    </w:p>
    <w:p w14:paraId="7DAB9F5B" w14:textId="40A7289D" w:rsidR="00FD2913" w:rsidRDefault="00FD2913" w:rsidP="00677935">
      <w:pPr>
        <w:rPr>
          <w:rFonts w:ascii="Garamond" w:hAnsi="Garamond"/>
        </w:rPr>
      </w:pPr>
    </w:p>
    <w:p w14:paraId="5A8F25BA" w14:textId="6FD7C29F" w:rsidR="00C40B14" w:rsidRPr="00677935" w:rsidRDefault="00C40B14" w:rsidP="00677935">
      <w:pPr>
        <w:rPr>
          <w:rFonts w:ascii="Garamond" w:hAnsi="Garamond"/>
        </w:rPr>
      </w:pPr>
    </w:p>
    <w:sectPr w:rsidR="00C40B14" w:rsidRPr="00677935" w:rsidSect="0024775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FAA8" w14:textId="77777777" w:rsidR="00022759" w:rsidRDefault="00022759">
      <w:r>
        <w:separator/>
      </w:r>
    </w:p>
  </w:endnote>
  <w:endnote w:type="continuationSeparator" w:id="0">
    <w:p w14:paraId="0640037D" w14:textId="77777777" w:rsidR="00022759" w:rsidRDefault="0002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9F78" w14:textId="77777777" w:rsidR="00022759" w:rsidRDefault="00022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DCCB" w14:textId="77777777" w:rsidR="00022759" w:rsidRDefault="00022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DC7C" w14:textId="77777777" w:rsidR="00022759" w:rsidRDefault="0002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7E53" w14:textId="77777777" w:rsidR="00022759" w:rsidRDefault="00022759">
      <w:r>
        <w:separator/>
      </w:r>
    </w:p>
  </w:footnote>
  <w:footnote w:type="continuationSeparator" w:id="0">
    <w:p w14:paraId="0DBC688D" w14:textId="77777777" w:rsidR="00022759" w:rsidRDefault="0002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5AED" w14:textId="77777777" w:rsidR="00022759" w:rsidRDefault="0002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4203" w14:textId="77777777" w:rsidR="00022759" w:rsidRDefault="00022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47C7" w14:textId="77777777" w:rsidR="00022759" w:rsidRDefault="0002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FB2"/>
    <w:multiLevelType w:val="hybridMultilevel"/>
    <w:tmpl w:val="FA4AA5D2"/>
    <w:lvl w:ilvl="0" w:tplc="D85E0E70">
      <w:start w:val="1"/>
      <w:numFmt w:val="upperLetter"/>
      <w:lvlText w:val="%1)"/>
      <w:lvlJc w:val="left"/>
      <w:pPr>
        <w:tabs>
          <w:tab w:val="num" w:pos="720"/>
        </w:tabs>
        <w:ind w:left="720" w:hanging="360"/>
      </w:pPr>
      <w:rPr>
        <w:rFonts w:hint="default"/>
      </w:rPr>
    </w:lvl>
    <w:lvl w:ilvl="1" w:tplc="00AE50B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EA1403"/>
    <w:multiLevelType w:val="hybridMultilevel"/>
    <w:tmpl w:val="3AEE3250"/>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CF6035"/>
    <w:multiLevelType w:val="multilevel"/>
    <w:tmpl w:val="535E8F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A4C67A2"/>
    <w:multiLevelType w:val="multilevel"/>
    <w:tmpl w:val="7B3AF900"/>
    <w:lvl w:ilvl="0">
      <w:start w:val="1"/>
      <w:numFmt w:val="none"/>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D563FB3"/>
    <w:multiLevelType w:val="hybridMultilevel"/>
    <w:tmpl w:val="C2F4C31C"/>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0A404F"/>
    <w:multiLevelType w:val="hybridMultilevel"/>
    <w:tmpl w:val="8E3890AC"/>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DC12DE"/>
    <w:multiLevelType w:val="hybridMultilevel"/>
    <w:tmpl w:val="6B02C824"/>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660A22"/>
    <w:multiLevelType w:val="hybridMultilevel"/>
    <w:tmpl w:val="EBC236F2"/>
    <w:lvl w:ilvl="0" w:tplc="7CA07F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2F6087"/>
    <w:multiLevelType w:val="hybridMultilevel"/>
    <w:tmpl w:val="37DE88A4"/>
    <w:lvl w:ilvl="0" w:tplc="E518756C">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08249B"/>
    <w:multiLevelType w:val="multilevel"/>
    <w:tmpl w:val="19A8C2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B8211E3"/>
    <w:multiLevelType w:val="hybridMultilevel"/>
    <w:tmpl w:val="E466D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461F2F"/>
    <w:multiLevelType w:val="hybridMultilevel"/>
    <w:tmpl w:val="E93657E2"/>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E437AF"/>
    <w:multiLevelType w:val="hybridMultilevel"/>
    <w:tmpl w:val="AD680DD6"/>
    <w:lvl w:ilvl="0" w:tplc="5846F2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E8591B"/>
    <w:multiLevelType w:val="multilevel"/>
    <w:tmpl w:val="6A12CAF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7FF7AF9"/>
    <w:multiLevelType w:val="multilevel"/>
    <w:tmpl w:val="00E8027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11316645">
    <w:abstractNumId w:val="3"/>
  </w:num>
  <w:num w:numId="2" w16cid:durableId="1983073366">
    <w:abstractNumId w:val="3"/>
  </w:num>
  <w:num w:numId="3" w16cid:durableId="938948586">
    <w:abstractNumId w:val="7"/>
  </w:num>
  <w:num w:numId="4" w16cid:durableId="107168187">
    <w:abstractNumId w:val="12"/>
  </w:num>
  <w:num w:numId="5" w16cid:durableId="1378822863">
    <w:abstractNumId w:val="12"/>
  </w:num>
  <w:num w:numId="6" w16cid:durableId="2095545523">
    <w:abstractNumId w:val="9"/>
  </w:num>
  <w:num w:numId="7" w16cid:durableId="1288196136">
    <w:abstractNumId w:val="2"/>
  </w:num>
  <w:num w:numId="8" w16cid:durableId="1420131573">
    <w:abstractNumId w:val="11"/>
  </w:num>
  <w:num w:numId="9" w16cid:durableId="1538815991">
    <w:abstractNumId w:val="4"/>
  </w:num>
  <w:num w:numId="10" w16cid:durableId="1610316646">
    <w:abstractNumId w:val="10"/>
  </w:num>
  <w:num w:numId="11" w16cid:durableId="452480130">
    <w:abstractNumId w:val="0"/>
  </w:num>
  <w:num w:numId="12" w16cid:durableId="39017182">
    <w:abstractNumId w:val="5"/>
  </w:num>
  <w:num w:numId="13" w16cid:durableId="1340505793">
    <w:abstractNumId w:val="6"/>
  </w:num>
  <w:num w:numId="14" w16cid:durableId="1228804994">
    <w:abstractNumId w:val="13"/>
  </w:num>
  <w:num w:numId="15" w16cid:durableId="1554467606">
    <w:abstractNumId w:val="14"/>
  </w:num>
  <w:num w:numId="16" w16cid:durableId="1983463577">
    <w:abstractNumId w:val="1"/>
  </w:num>
  <w:num w:numId="17" w16cid:durableId="969743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C"/>
    <w:rsid w:val="00015EB5"/>
    <w:rsid w:val="000169A5"/>
    <w:rsid w:val="00022355"/>
    <w:rsid w:val="00022759"/>
    <w:rsid w:val="00071469"/>
    <w:rsid w:val="000831D0"/>
    <w:rsid w:val="00086AF3"/>
    <w:rsid w:val="000C158D"/>
    <w:rsid w:val="000E496F"/>
    <w:rsid w:val="000F1B52"/>
    <w:rsid w:val="00126277"/>
    <w:rsid w:val="00192448"/>
    <w:rsid w:val="001B0930"/>
    <w:rsid w:val="001B73B6"/>
    <w:rsid w:val="00200DF4"/>
    <w:rsid w:val="00247759"/>
    <w:rsid w:val="00255AA0"/>
    <w:rsid w:val="002655E0"/>
    <w:rsid w:val="00282765"/>
    <w:rsid w:val="00294053"/>
    <w:rsid w:val="002A595C"/>
    <w:rsid w:val="002C263A"/>
    <w:rsid w:val="002D511A"/>
    <w:rsid w:val="002F4D38"/>
    <w:rsid w:val="00303859"/>
    <w:rsid w:val="003D06A5"/>
    <w:rsid w:val="00400995"/>
    <w:rsid w:val="00415F0D"/>
    <w:rsid w:val="00486CB3"/>
    <w:rsid w:val="004903F8"/>
    <w:rsid w:val="004922EE"/>
    <w:rsid w:val="004C79DC"/>
    <w:rsid w:val="0050635F"/>
    <w:rsid w:val="005A7B0D"/>
    <w:rsid w:val="005D6599"/>
    <w:rsid w:val="00604F8E"/>
    <w:rsid w:val="00643ACF"/>
    <w:rsid w:val="00671EA4"/>
    <w:rsid w:val="00677935"/>
    <w:rsid w:val="006A530B"/>
    <w:rsid w:val="006F58EB"/>
    <w:rsid w:val="00772BF8"/>
    <w:rsid w:val="0079520E"/>
    <w:rsid w:val="007F53DA"/>
    <w:rsid w:val="00823507"/>
    <w:rsid w:val="00835B94"/>
    <w:rsid w:val="00840DB6"/>
    <w:rsid w:val="00880828"/>
    <w:rsid w:val="00882E58"/>
    <w:rsid w:val="008C1BF0"/>
    <w:rsid w:val="008D5212"/>
    <w:rsid w:val="00981107"/>
    <w:rsid w:val="00A56D2C"/>
    <w:rsid w:val="00AB5E44"/>
    <w:rsid w:val="00B63E57"/>
    <w:rsid w:val="00B84AD4"/>
    <w:rsid w:val="00BA219F"/>
    <w:rsid w:val="00BB67A6"/>
    <w:rsid w:val="00BC5A30"/>
    <w:rsid w:val="00C25674"/>
    <w:rsid w:val="00C359D6"/>
    <w:rsid w:val="00C40B14"/>
    <w:rsid w:val="00C51F97"/>
    <w:rsid w:val="00C600E9"/>
    <w:rsid w:val="00CA0D43"/>
    <w:rsid w:val="00D4099C"/>
    <w:rsid w:val="00D72924"/>
    <w:rsid w:val="00D73FA3"/>
    <w:rsid w:val="00D767AC"/>
    <w:rsid w:val="00D77C39"/>
    <w:rsid w:val="00D83478"/>
    <w:rsid w:val="00D9063D"/>
    <w:rsid w:val="00DA1991"/>
    <w:rsid w:val="00DD50D9"/>
    <w:rsid w:val="00DD5315"/>
    <w:rsid w:val="00E4231A"/>
    <w:rsid w:val="00E5668A"/>
    <w:rsid w:val="00EA43AC"/>
    <w:rsid w:val="00F071C8"/>
    <w:rsid w:val="00F22D31"/>
    <w:rsid w:val="00F34E51"/>
    <w:rsid w:val="00F76443"/>
    <w:rsid w:val="00FB555B"/>
    <w:rsid w:val="00FD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DEBC111"/>
  <w15:docId w15:val="{BC193EDF-5FB4-43A0-AEB0-501213C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759"/>
    <w:rPr>
      <w:sz w:val="24"/>
      <w:szCs w:val="24"/>
      <w:lang w:eastAsia="en-US"/>
    </w:rPr>
  </w:style>
  <w:style w:type="paragraph" w:styleId="Heading1">
    <w:name w:val="heading 1"/>
    <w:basedOn w:val="Normal"/>
    <w:next w:val="Normal"/>
    <w:autoRedefine/>
    <w:qFormat/>
    <w:rsid w:val="00247759"/>
    <w:pPr>
      <w:keepNext/>
      <w:pBdr>
        <w:top w:val="single" w:sz="4" w:space="1" w:color="auto" w:shadow="1"/>
        <w:left w:val="single" w:sz="4" w:space="4" w:color="auto" w:shadow="1"/>
        <w:bottom w:val="single" w:sz="4" w:space="1" w:color="auto" w:shadow="1"/>
        <w:right w:val="single" w:sz="4" w:space="4" w:color="auto" w:shadow="1"/>
      </w:pBdr>
      <w:shd w:val="pct10" w:color="auto" w:fill="auto"/>
      <w:jc w:val="both"/>
      <w:outlineLvl w:val="0"/>
    </w:pPr>
    <w:rPr>
      <w:rFonts w:ascii="Garamond" w:hAnsi="Garamond"/>
      <w:b/>
      <w:color w:val="333399"/>
      <w:sz w:val="32"/>
      <w:szCs w:val="20"/>
    </w:rPr>
  </w:style>
  <w:style w:type="paragraph" w:styleId="Heading2">
    <w:name w:val="heading 2"/>
    <w:basedOn w:val="Normal"/>
    <w:next w:val="Normal"/>
    <w:autoRedefine/>
    <w:qFormat/>
    <w:rsid w:val="00247759"/>
    <w:pPr>
      <w:keepNext/>
      <w:shd w:val="pct5" w:color="auto" w:fill="auto"/>
      <w:jc w:val="both"/>
      <w:outlineLvl w:val="1"/>
    </w:pPr>
    <w:rPr>
      <w:rFonts w:ascii="Garamond" w:hAnsi="Garamond"/>
      <w:b/>
      <w:bCs/>
      <w:color w:val="000080"/>
      <w:sz w:val="28"/>
      <w:szCs w:val="22"/>
      <w:u w:color="C0C0C0"/>
    </w:rPr>
  </w:style>
  <w:style w:type="paragraph" w:styleId="Heading3">
    <w:name w:val="heading 3"/>
    <w:basedOn w:val="Normal"/>
    <w:next w:val="Normal"/>
    <w:autoRedefine/>
    <w:qFormat/>
    <w:rsid w:val="00247759"/>
    <w:pPr>
      <w:keepNext/>
      <w:jc w:val="both"/>
      <w:outlineLvl w:val="2"/>
    </w:pPr>
    <w:rPr>
      <w:rFonts w:ascii="Garamond" w:hAnsi="Garamond"/>
      <w:b/>
      <w:bCs/>
      <w:color w:val="000080"/>
      <w:szCs w:val="22"/>
      <w:u w:val="double" w:color="C0C0C0"/>
    </w:rPr>
  </w:style>
  <w:style w:type="paragraph" w:styleId="Heading4">
    <w:name w:val="heading 4"/>
    <w:basedOn w:val="Normal"/>
    <w:next w:val="Normal"/>
    <w:autoRedefine/>
    <w:qFormat/>
    <w:rsid w:val="00247759"/>
    <w:pPr>
      <w:keepNext/>
      <w:ind w:left="720" w:hanging="720"/>
      <w:jc w:val="both"/>
      <w:outlineLvl w:val="3"/>
    </w:pPr>
    <w:rPr>
      <w:rFonts w:ascii="Garamond" w:hAnsi="Garamond"/>
      <w:b/>
      <w:bCs/>
      <w:color w:val="000000"/>
      <w:sz w:val="20"/>
      <w:szCs w:val="22"/>
    </w:rPr>
  </w:style>
  <w:style w:type="paragraph" w:styleId="Heading5">
    <w:name w:val="heading 5"/>
    <w:basedOn w:val="Normal"/>
    <w:next w:val="Normal"/>
    <w:link w:val="Heading5Char"/>
    <w:qFormat/>
    <w:rsid w:val="00247759"/>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47759"/>
    <w:rPr>
      <w:rFonts w:ascii="Garamond" w:hAnsi="Garamond"/>
      <w:b/>
      <w:color w:val="000080"/>
      <w:sz w:val="28"/>
      <w:szCs w:val="20"/>
    </w:rPr>
  </w:style>
  <w:style w:type="paragraph" w:styleId="TOC2">
    <w:name w:val="toc 2"/>
    <w:basedOn w:val="Normal"/>
    <w:next w:val="Normal"/>
    <w:autoRedefine/>
    <w:semiHidden/>
    <w:rsid w:val="00247759"/>
    <w:pPr>
      <w:ind w:left="240"/>
    </w:pPr>
    <w:rPr>
      <w:rFonts w:ascii="Garamond" w:hAnsi="Garamond"/>
      <w:b/>
      <w:color w:val="0000FF"/>
      <w:szCs w:val="20"/>
    </w:rPr>
  </w:style>
  <w:style w:type="paragraph" w:styleId="TOC3">
    <w:name w:val="toc 3"/>
    <w:basedOn w:val="Normal"/>
    <w:next w:val="Normal"/>
    <w:autoRedefine/>
    <w:semiHidden/>
    <w:rsid w:val="00247759"/>
    <w:pPr>
      <w:ind w:left="480"/>
    </w:pPr>
    <w:rPr>
      <w:rFonts w:ascii="Garamond" w:hAnsi="Garamond"/>
      <w:b/>
      <w:color w:val="800000"/>
      <w:sz w:val="20"/>
    </w:rPr>
  </w:style>
  <w:style w:type="paragraph" w:styleId="Header">
    <w:name w:val="header"/>
    <w:basedOn w:val="Normal"/>
    <w:rsid w:val="00247759"/>
    <w:pPr>
      <w:tabs>
        <w:tab w:val="center" w:pos="4153"/>
        <w:tab w:val="right" w:pos="8306"/>
      </w:tabs>
    </w:pPr>
  </w:style>
  <w:style w:type="paragraph" w:styleId="Footer">
    <w:name w:val="footer"/>
    <w:basedOn w:val="Normal"/>
    <w:rsid w:val="00247759"/>
    <w:pPr>
      <w:tabs>
        <w:tab w:val="center" w:pos="4153"/>
        <w:tab w:val="right" w:pos="8306"/>
      </w:tabs>
    </w:pPr>
  </w:style>
  <w:style w:type="character" w:styleId="Hyperlink">
    <w:name w:val="Hyperlink"/>
    <w:rsid w:val="00247759"/>
    <w:rPr>
      <w:color w:val="0000FF"/>
      <w:u w:val="single"/>
    </w:rPr>
  </w:style>
  <w:style w:type="paragraph" w:styleId="BalloonText">
    <w:name w:val="Balloon Text"/>
    <w:basedOn w:val="Normal"/>
    <w:link w:val="BalloonTextChar"/>
    <w:rsid w:val="00882E58"/>
    <w:rPr>
      <w:rFonts w:ascii="Tahoma" w:hAnsi="Tahoma" w:cs="Tahoma"/>
      <w:sz w:val="16"/>
      <w:szCs w:val="16"/>
    </w:rPr>
  </w:style>
  <w:style w:type="character" w:customStyle="1" w:styleId="BalloonTextChar">
    <w:name w:val="Balloon Text Char"/>
    <w:basedOn w:val="DefaultParagraphFont"/>
    <w:link w:val="BalloonText"/>
    <w:rsid w:val="00882E58"/>
    <w:rPr>
      <w:rFonts w:ascii="Tahoma" w:hAnsi="Tahoma" w:cs="Tahoma"/>
      <w:sz w:val="16"/>
      <w:szCs w:val="16"/>
      <w:lang w:eastAsia="en-US"/>
    </w:rPr>
  </w:style>
  <w:style w:type="paragraph" w:styleId="ListParagraph">
    <w:name w:val="List Paragraph"/>
    <w:basedOn w:val="Normal"/>
    <w:uiPriority w:val="34"/>
    <w:qFormat/>
    <w:rsid w:val="00F76443"/>
    <w:pPr>
      <w:ind w:left="720"/>
      <w:contextualSpacing/>
    </w:pPr>
  </w:style>
  <w:style w:type="character" w:customStyle="1" w:styleId="Heading5Char">
    <w:name w:val="Heading 5 Char"/>
    <w:basedOn w:val="DefaultParagraphFont"/>
    <w:link w:val="Heading5"/>
    <w:rsid w:val="00E4231A"/>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ifca.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1191</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Procedure for NESFC Fixed Engine Permit Allocation</vt:lpstr>
    </vt:vector>
  </TitlesOfParts>
  <Company>ERYC</Company>
  <LinksUpToDate>false</LinksUpToDate>
  <CharactersWithSpaces>7331</CharactersWithSpaces>
  <SharedDoc>false</SharedDoc>
  <HLinks>
    <vt:vector size="6" baseType="variant">
      <vt:variant>
        <vt:i4>2359355</vt:i4>
      </vt:variant>
      <vt:variant>
        <vt:i4>0</vt:i4>
      </vt:variant>
      <vt:variant>
        <vt:i4>0</vt:i4>
      </vt:variant>
      <vt:variant>
        <vt:i4>5</vt:i4>
      </vt:variant>
      <vt:variant>
        <vt:lpwstr>http://www.ne-ifca.gov.uk/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NESFC Fixed Engine Permit Allocation</dc:title>
  <dc:creator>sprince</dc:creator>
  <cp:lastModifiedBy>David McCandless</cp:lastModifiedBy>
  <cp:revision>3</cp:revision>
  <cp:lastPrinted>2017-05-08T10:41:00Z</cp:lastPrinted>
  <dcterms:created xsi:type="dcterms:W3CDTF">2025-06-02T13:07:00Z</dcterms:created>
  <dcterms:modified xsi:type="dcterms:W3CDTF">2025-06-02T14:17:00Z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2022-04-28T14:47:33Z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48f500c7-c2a2-4e18-8c9f-4ccec1e27602</vt:lpwstr>
  </property>
  <property fmtid="{D5CDD505-2E9C-101B-9397-08002B2CF9AE}" pid="8" name="MSIP_Label_2a4828c0-bf9e-487a-a999-4cc0afddd2a0_ContentBits">
    <vt:lpwstr>0</vt:lpwstr>
  </property>
</Properties>
</file>